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4D" w:rsidRDefault="00347B4D" w:rsidP="00347B4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48"/>
          <w:szCs w:val="48"/>
        </w:rPr>
      </w:pPr>
    </w:p>
    <w:p w:rsidR="00347B4D" w:rsidRDefault="00347B4D" w:rsidP="00347B4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48"/>
          <w:szCs w:val="48"/>
        </w:rPr>
      </w:pPr>
      <w:r>
        <w:rPr>
          <w:rFonts w:ascii="TimesNewRomanPSMT" w:hAnsi="TimesNewRomanPSMT" w:cs="TimesNewRomanPSMT"/>
          <w:sz w:val="48"/>
          <w:szCs w:val="48"/>
        </w:rPr>
        <w:t>An Integrated Boost Resonant Converter for</w:t>
      </w:r>
    </w:p>
    <w:p w:rsidR="00347B4D" w:rsidRDefault="00347B4D" w:rsidP="00347B4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48"/>
          <w:szCs w:val="48"/>
        </w:rPr>
      </w:pPr>
      <w:r>
        <w:rPr>
          <w:rFonts w:ascii="TimesNewRomanPSMT" w:hAnsi="TimesNewRomanPSMT" w:cs="TimesNewRomanPSMT"/>
          <w:sz w:val="48"/>
          <w:szCs w:val="48"/>
        </w:rPr>
        <w:t>Photovoltaic Applications</w:t>
      </w:r>
    </w:p>
    <w:p w:rsidR="00347B4D" w:rsidRDefault="00347B4D" w:rsidP="00347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Cs w:val="18"/>
        </w:rPr>
      </w:pPr>
    </w:p>
    <w:p w:rsidR="00347B4D" w:rsidRDefault="00347B4D" w:rsidP="00347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Cs w:val="18"/>
        </w:rPr>
      </w:pPr>
    </w:p>
    <w:p w:rsidR="00347B4D" w:rsidRDefault="00347B4D" w:rsidP="00347B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18"/>
        </w:rPr>
      </w:pPr>
      <w:r w:rsidRPr="009C3F9A">
        <w:rPr>
          <w:rFonts w:ascii="Times New Roman" w:hAnsi="Times New Roman" w:cs="Times New Roman"/>
          <w:b/>
          <w:bCs/>
          <w:szCs w:val="18"/>
        </w:rPr>
        <w:t>Abstract</w:t>
      </w:r>
    </w:p>
    <w:p w:rsidR="00347B4D" w:rsidRPr="009C3F9A" w:rsidRDefault="00347B4D" w:rsidP="00347B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18"/>
        </w:rPr>
      </w:pPr>
    </w:p>
    <w:p w:rsidR="00347B4D" w:rsidRPr="009C3F9A" w:rsidRDefault="00347B4D" w:rsidP="00347B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9C3F9A">
        <w:rPr>
          <w:rFonts w:ascii="Times New Roman" w:hAnsi="Times New Roman" w:cs="Times New Roman"/>
          <w:bCs/>
          <w:szCs w:val="18"/>
        </w:rPr>
        <w:t xml:space="preserve"> Effective photovolt</w:t>
      </w:r>
      <w:r>
        <w:rPr>
          <w:rFonts w:ascii="Times New Roman" w:hAnsi="Times New Roman" w:cs="Times New Roman"/>
          <w:bCs/>
          <w:szCs w:val="18"/>
        </w:rPr>
        <w:t xml:space="preserve">aic power conditioning requires </w:t>
      </w:r>
      <w:r w:rsidRPr="009C3F9A">
        <w:rPr>
          <w:rFonts w:ascii="Times New Roman" w:hAnsi="Times New Roman" w:cs="Times New Roman"/>
          <w:bCs/>
          <w:szCs w:val="18"/>
        </w:rPr>
        <w:t>efficient power conversion a</w:t>
      </w:r>
      <w:r>
        <w:rPr>
          <w:rFonts w:ascii="Times New Roman" w:hAnsi="Times New Roman" w:cs="Times New Roman"/>
          <w:bCs/>
          <w:szCs w:val="18"/>
        </w:rPr>
        <w:t xml:space="preserve">nd accurate maximum power point </w:t>
      </w:r>
      <w:r w:rsidRPr="009C3F9A">
        <w:rPr>
          <w:rFonts w:ascii="Times New Roman" w:hAnsi="Times New Roman" w:cs="Times New Roman"/>
          <w:bCs/>
          <w:szCs w:val="18"/>
        </w:rPr>
        <w:t>tracking (MPPT) to counteract</w:t>
      </w:r>
      <w:r>
        <w:rPr>
          <w:rFonts w:ascii="Times New Roman" w:hAnsi="Times New Roman" w:cs="Times New Roman"/>
          <w:bCs/>
          <w:szCs w:val="18"/>
        </w:rPr>
        <w:t xml:space="preserve"> the effects of panel mismatch, </w:t>
      </w:r>
      <w:r w:rsidRPr="009C3F9A">
        <w:rPr>
          <w:rFonts w:ascii="Times New Roman" w:hAnsi="Times New Roman" w:cs="Times New Roman"/>
          <w:bCs/>
          <w:szCs w:val="18"/>
        </w:rPr>
        <w:t>shading, and general variance</w:t>
      </w:r>
      <w:r>
        <w:rPr>
          <w:rFonts w:ascii="Times New Roman" w:hAnsi="Times New Roman" w:cs="Times New Roman"/>
          <w:bCs/>
          <w:szCs w:val="18"/>
        </w:rPr>
        <w:t xml:space="preserve"> in power output during a daily </w:t>
      </w:r>
      <w:r w:rsidRPr="009C3F9A">
        <w:rPr>
          <w:rFonts w:ascii="Times New Roman" w:hAnsi="Times New Roman" w:cs="Times New Roman"/>
          <w:bCs/>
          <w:szCs w:val="18"/>
        </w:rPr>
        <w:t>cycle. In this paper, the auth</w:t>
      </w:r>
      <w:r>
        <w:rPr>
          <w:rFonts w:ascii="Times New Roman" w:hAnsi="Times New Roman" w:cs="Times New Roman"/>
          <w:bCs/>
          <w:szCs w:val="18"/>
        </w:rPr>
        <w:t xml:space="preserve">ors propose an Integrated Boost </w:t>
      </w:r>
      <w:r w:rsidRPr="009C3F9A">
        <w:rPr>
          <w:rFonts w:ascii="Times New Roman" w:hAnsi="Times New Roman" w:cs="Times New Roman"/>
          <w:bCs/>
          <w:szCs w:val="18"/>
        </w:rPr>
        <w:t>Resonant (IBR) converter wit</w:t>
      </w:r>
      <w:r>
        <w:rPr>
          <w:rFonts w:ascii="Times New Roman" w:hAnsi="Times New Roman" w:cs="Times New Roman"/>
          <w:bCs/>
          <w:szCs w:val="18"/>
        </w:rPr>
        <w:t xml:space="preserve">h low component count, galvanic </w:t>
      </w:r>
      <w:r w:rsidRPr="009C3F9A">
        <w:rPr>
          <w:rFonts w:ascii="Times New Roman" w:hAnsi="Times New Roman" w:cs="Times New Roman"/>
          <w:bCs/>
          <w:szCs w:val="18"/>
        </w:rPr>
        <w:t>isolation, simple control, as well a</w:t>
      </w:r>
      <w:r>
        <w:rPr>
          <w:rFonts w:ascii="Times New Roman" w:hAnsi="Times New Roman" w:cs="Times New Roman"/>
          <w:bCs/>
          <w:szCs w:val="18"/>
        </w:rPr>
        <w:t xml:space="preserve">s high efficiency across a wide </w:t>
      </w:r>
      <w:r w:rsidRPr="009C3F9A">
        <w:rPr>
          <w:rFonts w:ascii="Times New Roman" w:hAnsi="Times New Roman" w:cs="Times New Roman"/>
          <w:bCs/>
          <w:szCs w:val="18"/>
        </w:rPr>
        <w:t>input and load range. Provided i</w:t>
      </w:r>
      <w:r>
        <w:rPr>
          <w:rFonts w:ascii="Times New Roman" w:hAnsi="Times New Roman" w:cs="Times New Roman"/>
          <w:bCs/>
          <w:szCs w:val="18"/>
        </w:rPr>
        <w:t xml:space="preserve">s a discussion of the converter </w:t>
      </w:r>
      <w:r w:rsidRPr="009C3F9A">
        <w:rPr>
          <w:rFonts w:ascii="Times New Roman" w:hAnsi="Times New Roman" w:cs="Times New Roman"/>
          <w:bCs/>
          <w:szCs w:val="18"/>
        </w:rPr>
        <w:t>synthesis, key operational featu</w:t>
      </w:r>
      <w:r>
        <w:rPr>
          <w:rFonts w:ascii="Times New Roman" w:hAnsi="Times New Roman" w:cs="Times New Roman"/>
          <w:bCs/>
          <w:szCs w:val="18"/>
        </w:rPr>
        <w:t xml:space="preserve">res, converter design procedure </w:t>
      </w:r>
      <w:r w:rsidRPr="009C3F9A">
        <w:rPr>
          <w:rFonts w:ascii="Times New Roman" w:hAnsi="Times New Roman" w:cs="Times New Roman"/>
          <w:bCs/>
          <w:szCs w:val="18"/>
        </w:rPr>
        <w:t>and loss analysis, as well as experimental verification by way of a</w:t>
      </w:r>
    </w:p>
    <w:p w:rsidR="00347B4D" w:rsidRDefault="00347B4D" w:rsidP="00347B4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Cs w:val="18"/>
        </w:rPr>
      </w:pPr>
      <w:r w:rsidRPr="009C3F9A">
        <w:rPr>
          <w:rFonts w:ascii="Times New Roman" w:hAnsi="Times New Roman" w:cs="Times New Roman"/>
          <w:bCs/>
          <w:szCs w:val="18"/>
        </w:rPr>
        <w:t>250W prototype with a CEC efficiency of 96.8%.</w:t>
      </w:r>
    </w:p>
    <w:p w:rsidR="00576103" w:rsidRPr="00347B4D" w:rsidRDefault="00576103" w:rsidP="00347B4D">
      <w:pPr>
        <w:rPr>
          <w:szCs w:val="18"/>
        </w:rPr>
      </w:pPr>
    </w:p>
    <w:sectPr w:rsidR="00576103" w:rsidRPr="00347B4D" w:rsidSect="00636C8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000000" w:themeColor="text1"/>
        <w:left w:val="thinThickSmallGap" w:sz="18" w:space="24" w:color="000000" w:themeColor="text1"/>
        <w:bottom w:val="thickThinSmallGap" w:sz="18" w:space="24" w:color="000000" w:themeColor="text1"/>
        <w:right w:val="thickThinSmallGap" w:sz="18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2F2" w:rsidRDefault="008672F2" w:rsidP="006E092D">
      <w:pPr>
        <w:spacing w:after="0" w:line="240" w:lineRule="auto"/>
      </w:pPr>
      <w:r>
        <w:separator/>
      </w:r>
    </w:p>
  </w:endnote>
  <w:endnote w:type="continuationSeparator" w:id="1">
    <w:p w:rsidR="008672F2" w:rsidRDefault="008672F2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C" w:rsidRDefault="00636C8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636C8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2F2" w:rsidRDefault="008672F2" w:rsidP="006E092D">
      <w:pPr>
        <w:spacing w:after="0" w:line="240" w:lineRule="auto"/>
      </w:pPr>
      <w:r>
        <w:separator/>
      </w:r>
    </w:p>
  </w:footnote>
  <w:footnote w:type="continuationSeparator" w:id="1">
    <w:p w:rsidR="008672F2" w:rsidRDefault="008672F2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C8C" w:rsidRDefault="00636C8C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47B4D"/>
    <w:rsid w:val="00352D33"/>
    <w:rsid w:val="003D4F1C"/>
    <w:rsid w:val="00457CEE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36C8C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672F2"/>
    <w:rsid w:val="00886EB8"/>
    <w:rsid w:val="008A33C3"/>
    <w:rsid w:val="008F3FC9"/>
    <w:rsid w:val="00950EDD"/>
    <w:rsid w:val="009663F8"/>
    <w:rsid w:val="009A384A"/>
    <w:rsid w:val="009C3F9A"/>
    <w:rsid w:val="00A2320E"/>
    <w:rsid w:val="00A37245"/>
    <w:rsid w:val="00A617E6"/>
    <w:rsid w:val="00A8437B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2014-11-20T06:07:00Z</dcterms:modified>
</cp:coreProperties>
</file>