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ECA" w:rsidRDefault="00CB5ECA" w:rsidP="00CB5ECA">
      <w:pPr>
        <w:autoSpaceDE w:val="0"/>
        <w:autoSpaceDN w:val="0"/>
        <w:adjustRightInd w:val="0"/>
        <w:spacing w:after="0" w:line="240" w:lineRule="auto"/>
        <w:rPr>
          <w:rFonts w:ascii="Times-Roman" w:hAnsi="Times-Roman" w:cs="Times-Roman"/>
          <w:sz w:val="48"/>
          <w:szCs w:val="48"/>
        </w:rPr>
      </w:pPr>
    </w:p>
    <w:p w:rsidR="00CB5ECA" w:rsidRDefault="00CB5ECA" w:rsidP="00CB5ECA">
      <w:pPr>
        <w:autoSpaceDE w:val="0"/>
        <w:autoSpaceDN w:val="0"/>
        <w:adjustRightInd w:val="0"/>
        <w:spacing w:after="0" w:line="240" w:lineRule="auto"/>
        <w:rPr>
          <w:rFonts w:ascii="Times-Roman" w:hAnsi="Times-Roman" w:cs="Times-Roman"/>
          <w:sz w:val="48"/>
          <w:szCs w:val="48"/>
        </w:rPr>
      </w:pPr>
      <w:r>
        <w:rPr>
          <w:rFonts w:ascii="Times-Roman" w:hAnsi="Times-Roman" w:cs="Times-Roman"/>
          <w:sz w:val="48"/>
          <w:szCs w:val="48"/>
        </w:rPr>
        <w:t>Energy Management and Power Control of a Hybrid Active Wind Generator for Distributed Power Generation and Grid Integration</w:t>
      </w:r>
    </w:p>
    <w:p w:rsidR="00CB5ECA" w:rsidRDefault="00CB5ECA" w:rsidP="00CB5ECA">
      <w:pPr>
        <w:autoSpaceDE w:val="0"/>
        <w:autoSpaceDN w:val="0"/>
        <w:adjustRightInd w:val="0"/>
        <w:spacing w:after="0" w:line="240" w:lineRule="auto"/>
        <w:rPr>
          <w:rFonts w:ascii="Times-Roman" w:hAnsi="Times-Roman" w:cs="Times-Roman"/>
          <w:sz w:val="48"/>
          <w:szCs w:val="48"/>
        </w:rPr>
      </w:pPr>
    </w:p>
    <w:p w:rsidR="00CB5ECA" w:rsidRPr="006F0327" w:rsidRDefault="00CB5ECA" w:rsidP="00CB5ECA">
      <w:pPr>
        <w:autoSpaceDE w:val="0"/>
        <w:autoSpaceDN w:val="0"/>
        <w:adjustRightInd w:val="0"/>
        <w:spacing w:after="0" w:line="360" w:lineRule="auto"/>
        <w:rPr>
          <w:rFonts w:ascii="Times New Roman" w:hAnsi="Times New Roman" w:cs="Times New Roman"/>
          <w:b/>
          <w:bCs/>
          <w:i/>
          <w:iCs/>
        </w:rPr>
      </w:pPr>
      <w:r w:rsidRPr="006F0327">
        <w:rPr>
          <w:rFonts w:ascii="Times New Roman" w:hAnsi="Times New Roman" w:cs="Times New Roman"/>
          <w:b/>
          <w:bCs/>
          <w:i/>
          <w:iCs/>
        </w:rPr>
        <w:t>Abstract</w:t>
      </w:r>
    </w:p>
    <w:p w:rsidR="00CB5ECA" w:rsidRDefault="00CB5ECA" w:rsidP="00CB5ECA">
      <w:pPr>
        <w:autoSpaceDE w:val="0"/>
        <w:autoSpaceDN w:val="0"/>
        <w:adjustRightInd w:val="0"/>
        <w:spacing w:after="0" w:line="360" w:lineRule="auto"/>
        <w:rPr>
          <w:rFonts w:ascii="Times-BoldItalic" w:hAnsi="Times-BoldItalic" w:cs="Times-BoldItalic"/>
          <w:b/>
          <w:bCs/>
          <w:i/>
          <w:iCs/>
          <w:sz w:val="18"/>
          <w:szCs w:val="18"/>
        </w:rPr>
      </w:pPr>
    </w:p>
    <w:p w:rsidR="00CB5ECA" w:rsidRDefault="00CB5ECA" w:rsidP="00CB5ECA">
      <w:pPr>
        <w:autoSpaceDE w:val="0"/>
        <w:autoSpaceDN w:val="0"/>
        <w:adjustRightInd w:val="0"/>
        <w:spacing w:after="0" w:line="360" w:lineRule="auto"/>
        <w:rPr>
          <w:rFonts w:ascii="Times New Roman" w:hAnsi="Times New Roman" w:cs="Times New Roman"/>
          <w:bCs/>
          <w:szCs w:val="18"/>
        </w:rPr>
      </w:pPr>
      <w:r w:rsidRPr="006F0327">
        <w:rPr>
          <w:rFonts w:ascii="Times New Roman" w:hAnsi="Times New Roman" w:cs="Times New Roman"/>
          <w:bCs/>
          <w:szCs w:val="18"/>
        </w:rPr>
        <w:t>Classical wind energy conversion systems are usually passive generators. The generat</w:t>
      </w:r>
      <w:r>
        <w:rPr>
          <w:rFonts w:ascii="Times New Roman" w:hAnsi="Times New Roman" w:cs="Times New Roman"/>
          <w:bCs/>
          <w:szCs w:val="18"/>
        </w:rPr>
        <w:t xml:space="preserve">ed power does not depend on the </w:t>
      </w:r>
      <w:r w:rsidRPr="006F0327">
        <w:rPr>
          <w:rFonts w:ascii="Times New Roman" w:hAnsi="Times New Roman" w:cs="Times New Roman"/>
          <w:bCs/>
          <w:szCs w:val="18"/>
        </w:rPr>
        <w:t xml:space="preserve">grid requirement but entirely on the fluctuant wind condition. A </w:t>
      </w:r>
      <w:r>
        <w:rPr>
          <w:rFonts w:ascii="Times New Roman" w:hAnsi="Times New Roman" w:cs="Times New Roman"/>
          <w:bCs/>
          <w:szCs w:val="18"/>
        </w:rPr>
        <w:t xml:space="preserve">dc-coupled </w:t>
      </w:r>
      <w:r w:rsidRPr="006F0327">
        <w:rPr>
          <w:rFonts w:ascii="Times New Roman" w:hAnsi="Times New Roman" w:cs="Times New Roman"/>
          <w:bCs/>
          <w:szCs w:val="18"/>
        </w:rPr>
        <w:t>wind/hydrogen/supercapacitor hybrid power system is studied in this paper. The purpose of the control system is to coordinate these different sources, particularly their power exchange, in order to make controllable the generated power. As a result, an active wind generator can be built to provide some ancillary services to the grid. The control system should be adapted to integrate the power management strategies. Two power management strategies are presented and compared experimentally. We found that the “source-following” strategy has better performances on the grid power regulation than the “grid-following” strategy.</w:t>
      </w:r>
    </w:p>
    <w:p w:rsidR="00576103" w:rsidRPr="00CB5ECA" w:rsidRDefault="00576103" w:rsidP="00CB5ECA">
      <w:pPr>
        <w:rPr>
          <w:szCs w:val="18"/>
        </w:rPr>
      </w:pPr>
    </w:p>
    <w:sectPr w:rsidR="00576103" w:rsidRPr="00CB5ECA" w:rsidSect="00124D4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9AC" w:rsidRDefault="00BB39AC" w:rsidP="006E092D">
      <w:pPr>
        <w:spacing w:after="0" w:line="240" w:lineRule="auto"/>
      </w:pPr>
      <w:r>
        <w:separator/>
      </w:r>
    </w:p>
  </w:endnote>
  <w:endnote w:type="continuationSeparator" w:id="1">
    <w:p w:rsidR="00BB39AC" w:rsidRDefault="00BB39AC"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35" w:rsidRDefault="00FD0A35">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FD0A35">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9AC" w:rsidRDefault="00BB39AC" w:rsidP="006E092D">
      <w:pPr>
        <w:spacing w:after="0" w:line="240" w:lineRule="auto"/>
      </w:pPr>
      <w:r>
        <w:separator/>
      </w:r>
    </w:p>
  </w:footnote>
  <w:footnote w:type="continuationSeparator" w:id="1">
    <w:p w:rsidR="00BB39AC" w:rsidRDefault="00BB39AC"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A35" w:rsidRDefault="00FD0A35" w:rsidP="000466CE">
    <w:pPr>
      <w:autoSpaceDE w:val="0"/>
      <w:autoSpaceDN w:val="0"/>
      <w:adjustRightInd w:val="0"/>
      <w:spacing w:after="0" w:line="240" w:lineRule="auto"/>
    </w:pPr>
  </w:p>
  <w:p w:rsidR="00FD0A35" w:rsidRDefault="00FD0A35"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8434"/>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A7428"/>
    <w:rsid w:val="00124D45"/>
    <w:rsid w:val="001900F9"/>
    <w:rsid w:val="00190392"/>
    <w:rsid w:val="00192CF7"/>
    <w:rsid w:val="001F0ECB"/>
    <w:rsid w:val="0023368F"/>
    <w:rsid w:val="0027530C"/>
    <w:rsid w:val="0029475D"/>
    <w:rsid w:val="00352D33"/>
    <w:rsid w:val="003D4F1C"/>
    <w:rsid w:val="0047709F"/>
    <w:rsid w:val="004C5E17"/>
    <w:rsid w:val="004E6CC8"/>
    <w:rsid w:val="00500E6D"/>
    <w:rsid w:val="0052449C"/>
    <w:rsid w:val="0053544D"/>
    <w:rsid w:val="005564F0"/>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50262"/>
    <w:rsid w:val="00A617E6"/>
    <w:rsid w:val="00A8437B"/>
    <w:rsid w:val="00AA5E88"/>
    <w:rsid w:val="00AD2B0D"/>
    <w:rsid w:val="00AF2740"/>
    <w:rsid w:val="00BB39AC"/>
    <w:rsid w:val="00C36EE1"/>
    <w:rsid w:val="00C60244"/>
    <w:rsid w:val="00C7788D"/>
    <w:rsid w:val="00C85CC6"/>
    <w:rsid w:val="00C87AE7"/>
    <w:rsid w:val="00C976D0"/>
    <w:rsid w:val="00CB5ECA"/>
    <w:rsid w:val="00CF4C32"/>
    <w:rsid w:val="00D02B89"/>
    <w:rsid w:val="00D36C24"/>
    <w:rsid w:val="00DE53A6"/>
    <w:rsid w:val="00DF5CAC"/>
    <w:rsid w:val="00E20EF7"/>
    <w:rsid w:val="00E24F64"/>
    <w:rsid w:val="00E31E7F"/>
    <w:rsid w:val="00E43652"/>
    <w:rsid w:val="00E904A7"/>
    <w:rsid w:val="00F661E0"/>
    <w:rsid w:val="00F852BE"/>
    <w:rsid w:val="00F870EC"/>
    <w:rsid w:val="00FD0A35"/>
    <w:rsid w:val="00FD2453"/>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4</cp:revision>
  <dcterms:created xsi:type="dcterms:W3CDTF">2012-10-29T09:58:00Z</dcterms:created>
  <dcterms:modified xsi:type="dcterms:W3CDTF">2014-11-20T07:16:00Z</dcterms:modified>
</cp:coreProperties>
</file>