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5821A4" w:rsidRDefault="005821A4" w:rsidP="005821A4">
      <w:pPr>
        <w:autoSpaceDE w:val="0"/>
        <w:autoSpaceDN w:val="0"/>
        <w:adjustRightInd w:val="0"/>
        <w:spacing w:after="0" w:line="240" w:lineRule="auto"/>
        <w:jc w:val="center"/>
        <w:rPr>
          <w:rFonts w:ascii="Verdana" w:hAnsi="Verdana" w:cs="Times-Roman"/>
          <w:b/>
          <w:sz w:val="24"/>
          <w:szCs w:val="24"/>
        </w:rPr>
      </w:pPr>
      <w:r w:rsidRPr="00502F26">
        <w:rPr>
          <w:rFonts w:ascii="Verdana" w:hAnsi="Verdana" w:cs="Times-Roman"/>
          <w:b/>
          <w:sz w:val="24"/>
          <w:szCs w:val="24"/>
        </w:rPr>
        <w:t>Direct Torque Control for Doubly Fed Induction Machine-Based Wind Turbines Under Voltage Dips and Without Crowbar Protection</w:t>
      </w:r>
    </w:p>
    <w:p w:rsidR="005821A4" w:rsidRDefault="005821A4" w:rsidP="005821A4">
      <w:pPr>
        <w:autoSpaceDE w:val="0"/>
        <w:autoSpaceDN w:val="0"/>
        <w:adjustRightInd w:val="0"/>
        <w:spacing w:after="0" w:line="240" w:lineRule="auto"/>
        <w:jc w:val="center"/>
        <w:rPr>
          <w:rFonts w:ascii="Verdana" w:hAnsi="Verdana" w:cs="Times-Roman"/>
          <w:b/>
          <w:sz w:val="24"/>
          <w:szCs w:val="24"/>
        </w:rPr>
      </w:pPr>
    </w:p>
    <w:p w:rsidR="005821A4" w:rsidRDefault="005821A4" w:rsidP="005821A4">
      <w:pPr>
        <w:autoSpaceDE w:val="0"/>
        <w:autoSpaceDN w:val="0"/>
        <w:adjustRightInd w:val="0"/>
        <w:spacing w:after="0" w:line="240" w:lineRule="auto"/>
        <w:jc w:val="center"/>
        <w:rPr>
          <w:rFonts w:ascii="Verdana" w:hAnsi="Verdana" w:cs="Times-Roman"/>
          <w:b/>
          <w:sz w:val="24"/>
          <w:szCs w:val="24"/>
        </w:rPr>
      </w:pPr>
    </w:p>
    <w:p w:rsidR="005821A4" w:rsidRDefault="005821A4" w:rsidP="005821A4">
      <w:pPr>
        <w:autoSpaceDE w:val="0"/>
        <w:autoSpaceDN w:val="0"/>
        <w:adjustRightInd w:val="0"/>
        <w:spacing w:after="0" w:line="240" w:lineRule="auto"/>
        <w:rPr>
          <w:rFonts w:ascii="Times-BoldItalic" w:hAnsi="Times-BoldItalic" w:cs="Times-BoldItalic"/>
          <w:b/>
          <w:bCs/>
          <w:i/>
          <w:iCs/>
          <w:sz w:val="18"/>
          <w:szCs w:val="18"/>
        </w:rPr>
      </w:pPr>
    </w:p>
    <w:p w:rsidR="005821A4" w:rsidRPr="005821A4" w:rsidRDefault="005821A4" w:rsidP="005821A4">
      <w:pPr>
        <w:autoSpaceDE w:val="0"/>
        <w:autoSpaceDN w:val="0"/>
        <w:adjustRightInd w:val="0"/>
        <w:spacing w:after="0" w:line="360" w:lineRule="auto"/>
        <w:rPr>
          <w:rFonts w:ascii="Times New Roman" w:hAnsi="Times New Roman" w:cs="Times New Roman"/>
          <w:b/>
          <w:bCs/>
        </w:rPr>
      </w:pPr>
      <w:r w:rsidRPr="005821A4">
        <w:rPr>
          <w:rFonts w:ascii="Times New Roman" w:hAnsi="Times New Roman" w:cs="Times New Roman"/>
          <w:b/>
          <w:bCs/>
          <w:i/>
          <w:iCs/>
        </w:rPr>
        <w:t>Abstract</w:t>
      </w:r>
    </w:p>
    <w:p w:rsidR="005821A4" w:rsidRPr="005821A4" w:rsidRDefault="005821A4" w:rsidP="005821A4">
      <w:pPr>
        <w:autoSpaceDE w:val="0"/>
        <w:autoSpaceDN w:val="0"/>
        <w:adjustRightInd w:val="0"/>
        <w:spacing w:after="0" w:line="360" w:lineRule="auto"/>
        <w:rPr>
          <w:rFonts w:ascii="Times New Roman" w:hAnsi="Times New Roman" w:cs="Times New Roman"/>
          <w:b/>
          <w:bCs/>
        </w:rPr>
      </w:pPr>
    </w:p>
    <w:p w:rsidR="005821A4" w:rsidRPr="005821A4" w:rsidRDefault="005821A4" w:rsidP="005821A4">
      <w:pPr>
        <w:autoSpaceDE w:val="0"/>
        <w:autoSpaceDN w:val="0"/>
        <w:adjustRightInd w:val="0"/>
        <w:spacing w:after="0" w:line="360" w:lineRule="auto"/>
        <w:rPr>
          <w:rFonts w:ascii="Times New Roman" w:hAnsi="Times New Roman" w:cs="Times New Roman"/>
          <w:b/>
          <w:bCs/>
        </w:rPr>
      </w:pPr>
    </w:p>
    <w:p w:rsidR="005821A4" w:rsidRPr="005821A4" w:rsidRDefault="005821A4" w:rsidP="005821A4">
      <w:pPr>
        <w:autoSpaceDE w:val="0"/>
        <w:autoSpaceDN w:val="0"/>
        <w:adjustRightInd w:val="0"/>
        <w:spacing w:after="100" w:afterAutospacing="1" w:line="360" w:lineRule="auto"/>
        <w:rPr>
          <w:rFonts w:ascii="Times New Roman" w:hAnsi="Times New Roman" w:cs="Times New Roman"/>
          <w:bCs/>
        </w:rPr>
      </w:pPr>
      <w:r w:rsidRPr="005821A4">
        <w:rPr>
          <w:rFonts w:ascii="Times New Roman" w:hAnsi="Times New Roman" w:cs="Times New Roman"/>
          <w:bCs/>
        </w:rPr>
        <w:t>This letter proposes a rotor flux amplitude reference generation strategy for doubly fed induction machine based wind turbines. It is specially designed to address perturbations, such as voltage dips, keeping controlled the torque of the wind turbine, and considerably reducing the stator and rotor over currents during faults. In addition, a direct torque control strategy that provides fast dynamic response accompanies the overall control of the wind turbine. Despite the fact that the proposed control does not totally eliminate the necessity of the typical crowbar protection for this kind of turbines, it eliminates the activation of this protection during low depth voltage dips.</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DE32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2CF" w:rsidRDefault="009522CF" w:rsidP="006E092D">
      <w:pPr>
        <w:spacing w:after="0" w:line="240" w:lineRule="auto"/>
      </w:pPr>
      <w:r>
        <w:separator/>
      </w:r>
    </w:p>
  </w:endnote>
  <w:endnote w:type="continuationSeparator" w:id="1">
    <w:p w:rsidR="009522CF" w:rsidRDefault="009522CF"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AD" w:rsidRDefault="00DE32AD">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E32AD">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2CF" w:rsidRDefault="009522CF" w:rsidP="006E092D">
      <w:pPr>
        <w:spacing w:after="0" w:line="240" w:lineRule="auto"/>
      </w:pPr>
      <w:r>
        <w:separator/>
      </w:r>
    </w:p>
  </w:footnote>
  <w:footnote w:type="continuationSeparator" w:id="1">
    <w:p w:rsidR="009522CF" w:rsidRDefault="009522CF"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AD" w:rsidRDefault="00DE32AD" w:rsidP="000466CE">
    <w:pPr>
      <w:autoSpaceDE w:val="0"/>
      <w:autoSpaceDN w:val="0"/>
      <w:adjustRightInd w:val="0"/>
      <w:spacing w:after="0" w:line="240" w:lineRule="auto"/>
    </w:pPr>
  </w:p>
  <w:p w:rsidR="00DE32AD" w:rsidRDefault="00DE32AD"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21A4"/>
    <w:rsid w:val="00585F59"/>
    <w:rsid w:val="005C1CA6"/>
    <w:rsid w:val="005C3BEA"/>
    <w:rsid w:val="005D0EC4"/>
    <w:rsid w:val="005E65B1"/>
    <w:rsid w:val="006236DE"/>
    <w:rsid w:val="00631473"/>
    <w:rsid w:val="006454FB"/>
    <w:rsid w:val="0065497D"/>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E6BFD"/>
    <w:rsid w:val="008F3FC9"/>
    <w:rsid w:val="00950EDD"/>
    <w:rsid w:val="009522CF"/>
    <w:rsid w:val="009663F8"/>
    <w:rsid w:val="009A384A"/>
    <w:rsid w:val="009C3F9A"/>
    <w:rsid w:val="009D3D3D"/>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32AD"/>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123</Words>
  <Characters>706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2014-11-20T07:06:00Z</dcterms:modified>
</cp:coreProperties>
</file>