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jc w:val="center"/>
        <w:rPr>
          <w:rFonts w:ascii="Verdana" w:hAnsi="Verdana" w:cs="TimesNewRomanPSMT"/>
          <w:b/>
        </w:rPr>
      </w:pPr>
      <w:r w:rsidRPr="003047C3">
        <w:rPr>
          <w:rFonts w:ascii="Verdana" w:hAnsi="Verdana" w:cs="TimesNewRomanPSMT"/>
          <w:b/>
        </w:rPr>
        <w:t>An Inrush Mitigation Technique of Load Transformers for the Series Voltage Sag</w:t>
      </w:r>
      <w:r>
        <w:rPr>
          <w:rFonts w:ascii="Verdana" w:hAnsi="Verdana" w:cs="TimesNewRomanPSMT"/>
          <w:b/>
        </w:rPr>
        <w:t xml:space="preserve"> </w:t>
      </w:r>
      <w:r w:rsidRPr="003047C3">
        <w:rPr>
          <w:rFonts w:ascii="Verdana" w:hAnsi="Verdana" w:cs="TimesNewRomanPSMT"/>
          <w:b/>
        </w:rPr>
        <w:t>Compensator</w:t>
      </w:r>
    </w:p>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jc w:val="center"/>
        <w:rPr>
          <w:rFonts w:ascii="Verdana" w:hAnsi="Verdana" w:cs="TimesNewRomanPSMT"/>
          <w:b/>
        </w:rPr>
      </w:pPr>
    </w:p>
    <w:p w:rsidR="00494DE6" w:rsidRDefault="00494DE6" w:rsidP="00494DE6">
      <w:pPr>
        <w:autoSpaceDE w:val="0"/>
        <w:autoSpaceDN w:val="0"/>
        <w:adjustRightInd w:val="0"/>
        <w:spacing w:after="0" w:line="240" w:lineRule="auto"/>
        <w:rPr>
          <w:rFonts w:ascii="TimesNewRoman,BoldItalic" w:hAnsi="TimesNewRoman,BoldItalic" w:cs="TimesNewRoman,BoldItalic"/>
          <w:b/>
          <w:bCs/>
          <w:i/>
          <w:iCs/>
          <w:sz w:val="18"/>
          <w:szCs w:val="18"/>
        </w:rPr>
      </w:pPr>
    </w:p>
    <w:p w:rsidR="00494DE6" w:rsidRDefault="00494DE6" w:rsidP="00494DE6">
      <w:pPr>
        <w:autoSpaceDE w:val="0"/>
        <w:autoSpaceDN w:val="0"/>
        <w:adjustRightInd w:val="0"/>
        <w:spacing w:after="0" w:line="240" w:lineRule="auto"/>
        <w:rPr>
          <w:rFonts w:ascii="TimesNewRoman,BoldItalic" w:hAnsi="TimesNewRoman,BoldItalic" w:cs="TimesNewRoman,BoldItalic"/>
          <w:b/>
          <w:bCs/>
          <w:i/>
          <w:iCs/>
          <w:sz w:val="18"/>
          <w:szCs w:val="18"/>
        </w:rPr>
      </w:pPr>
    </w:p>
    <w:p w:rsidR="00494DE6" w:rsidRDefault="00494DE6" w:rsidP="00494DE6">
      <w:pPr>
        <w:autoSpaceDE w:val="0"/>
        <w:autoSpaceDN w:val="0"/>
        <w:adjustRightInd w:val="0"/>
        <w:spacing w:after="0" w:line="240" w:lineRule="auto"/>
        <w:rPr>
          <w:rFonts w:ascii="Verdana" w:hAnsi="Verdana" w:cs="TimesNewRoman,BoldItalic"/>
          <w:b/>
          <w:bCs/>
          <w:i/>
          <w:iCs/>
          <w:sz w:val="24"/>
          <w:szCs w:val="24"/>
        </w:rPr>
      </w:pPr>
    </w:p>
    <w:p w:rsidR="00494DE6" w:rsidRPr="00494DE6" w:rsidRDefault="00494DE6" w:rsidP="00494DE6">
      <w:pPr>
        <w:autoSpaceDE w:val="0"/>
        <w:autoSpaceDN w:val="0"/>
        <w:adjustRightInd w:val="0"/>
        <w:spacing w:after="0" w:line="360" w:lineRule="auto"/>
        <w:rPr>
          <w:rFonts w:ascii="Times New Roman" w:hAnsi="Times New Roman" w:cs="Times New Roman"/>
          <w:b/>
          <w:bCs/>
        </w:rPr>
      </w:pPr>
      <w:r w:rsidRPr="00494DE6">
        <w:rPr>
          <w:rFonts w:ascii="Times New Roman" w:hAnsi="Times New Roman" w:cs="Times New Roman"/>
          <w:b/>
          <w:bCs/>
          <w:i/>
          <w:iCs/>
        </w:rPr>
        <w:t>Abstract</w:t>
      </w:r>
    </w:p>
    <w:p w:rsidR="00494DE6" w:rsidRPr="00494DE6" w:rsidRDefault="00494DE6" w:rsidP="00494DE6">
      <w:pPr>
        <w:autoSpaceDE w:val="0"/>
        <w:autoSpaceDN w:val="0"/>
        <w:adjustRightInd w:val="0"/>
        <w:spacing w:after="0" w:line="360" w:lineRule="auto"/>
        <w:rPr>
          <w:rFonts w:ascii="Times New Roman" w:hAnsi="Times New Roman" w:cs="Times New Roman"/>
          <w:b/>
          <w:bCs/>
        </w:rPr>
      </w:pPr>
    </w:p>
    <w:p w:rsidR="00494DE6" w:rsidRPr="00494DE6" w:rsidRDefault="00494DE6" w:rsidP="00494DE6">
      <w:pPr>
        <w:autoSpaceDE w:val="0"/>
        <w:autoSpaceDN w:val="0"/>
        <w:adjustRightInd w:val="0"/>
        <w:spacing w:after="0" w:line="360" w:lineRule="auto"/>
        <w:rPr>
          <w:rFonts w:ascii="Times New Roman" w:hAnsi="Times New Roman" w:cs="Times New Roman"/>
          <w:b/>
          <w:bCs/>
        </w:rPr>
      </w:pPr>
    </w:p>
    <w:p w:rsidR="00494DE6" w:rsidRPr="00494DE6" w:rsidRDefault="00494DE6" w:rsidP="00494DE6">
      <w:pPr>
        <w:autoSpaceDE w:val="0"/>
        <w:autoSpaceDN w:val="0"/>
        <w:adjustRightInd w:val="0"/>
        <w:spacing w:after="100" w:afterAutospacing="1" w:line="360" w:lineRule="auto"/>
        <w:rPr>
          <w:rFonts w:ascii="Times New Roman" w:hAnsi="Times New Roman" w:cs="Times New Roman"/>
          <w:bCs/>
        </w:rPr>
      </w:pPr>
      <w:r w:rsidRPr="00494DE6">
        <w:rPr>
          <w:rFonts w:ascii="Times New Roman" w:hAnsi="Times New Roman" w:cs="Times New Roman"/>
          <w:bCs/>
        </w:rPr>
        <w:t>Survey results suggest that 92% of interruption at industrial facilities is voltage sag related. The voltage sag compensator, based on a transformer-coupled series connected voltage source inverter, is among the most cost effective solution against voltage sags. Transformers are often installed in front of critical loads for electrical isolation purposes. When voltage sags happen, the transformers are exposed to the disfigured voltages and a DC offset will occur in its flux linkage. When the compensator restores the load voltage, the flux linkage will be driven to the level of magnetic saturation and severe inrush current occurs. The compensator is likely to be interrupted because of its own over-current protection, and eventually the compensation fails, and the critical loads are interrupted by the voltage sag. This paper proposes an inrush current mitigation technique together with a state feedback controller for the voltage sag compensator. The operation principles of the proposed method are specifically presented, and experiments are provided validate the proposed approach.</w:t>
      </w:r>
    </w:p>
    <w:p w:rsidR="00576103" w:rsidRPr="00C5550E" w:rsidRDefault="00576103" w:rsidP="00C5550E">
      <w:pPr>
        <w:rPr>
          <w:szCs w:val="18"/>
        </w:rPr>
      </w:pPr>
    </w:p>
    <w:sectPr w:rsidR="00576103" w:rsidRPr="00C5550E" w:rsidSect="00C02B66">
      <w:headerReference w:type="default" r:id="rId8"/>
      <w:footerReference w:type="default" r:id="rId9"/>
      <w:pgSz w:w="12240" w:h="15840"/>
      <w:pgMar w:top="1440" w:right="1440" w:bottom="1440" w:left="1440" w:header="720" w:footer="720" w:gutter="0"/>
      <w:pgBorders w:offsetFrom="page">
        <w:top w:val="thinThickSmallGap" w:sz="18" w:space="24" w:color="auto"/>
        <w:left w:val="thinThickSmallGap" w:sz="18" w:space="24" w:color="auto"/>
        <w:bottom w:val="thickThinSmallGap" w:sz="18" w:space="24" w:color="auto"/>
        <w:right w:val="thickThinSmallGap" w:sz="18" w:space="24" w:color="auto"/>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E0474" w:rsidRDefault="007E0474" w:rsidP="006E092D">
      <w:pPr>
        <w:spacing w:after="0" w:line="240" w:lineRule="auto"/>
      </w:pPr>
      <w:r>
        <w:separator/>
      </w:r>
    </w:p>
  </w:endnote>
  <w:endnote w:type="continuationSeparator" w:id="1">
    <w:p w:rsidR="007E0474" w:rsidRDefault="007E0474" w:rsidP="006E092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TimesNewRomanPSMT">
    <w:panose1 w:val="00000000000000000000"/>
    <w:charset w:val="00"/>
    <w:family w:val="auto"/>
    <w:notTrueType/>
    <w:pitch w:val="default"/>
    <w:sig w:usb0="00000003" w:usb1="00000000" w:usb2="00000000" w:usb3="00000000" w:csb0="00000001" w:csb1="00000000"/>
  </w:font>
  <w:font w:name="TimesNewRoman,BoldItalic">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66" w:rsidRDefault="00C02B66">
    <w:pPr>
      <w:pStyle w:val="Footer"/>
      <w:pBdr>
        <w:top w:val="thinThickSmallGap" w:sz="24" w:space="1" w:color="622423" w:themeColor="accent2" w:themeShade="7F"/>
      </w:pBdr>
      <w:rPr>
        <w:rFonts w:asciiTheme="majorHAnsi" w:hAnsiTheme="majorHAnsi"/>
      </w:rPr>
    </w:pPr>
    <w:r>
      <w:rPr>
        <w:rFonts w:asciiTheme="majorHAnsi" w:hAnsiTheme="majorHAnsi"/>
      </w:rPr>
      <w:ptab w:relativeTo="margin" w:alignment="right" w:leader="none"/>
    </w:r>
    <w:r>
      <w:rPr>
        <w:rFonts w:asciiTheme="majorHAnsi" w:hAnsiTheme="majorHAnsi"/>
      </w:rPr>
      <w:t xml:space="preserve">Page </w:t>
    </w:r>
    <w:fldSimple w:instr=" PAGE   \* MERGEFORMAT ">
      <w:r w:rsidR="006248D8" w:rsidRPr="006248D8">
        <w:rPr>
          <w:rFonts w:asciiTheme="majorHAnsi" w:hAnsiTheme="majorHAnsi"/>
          <w:noProof/>
        </w:rPr>
        <w:t>1</w:t>
      </w:r>
    </w:fldSimple>
  </w:p>
  <w:p w:rsidR="005C3BEA" w:rsidRDefault="005C3BE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E0474" w:rsidRDefault="007E0474" w:rsidP="006E092D">
      <w:pPr>
        <w:spacing w:after="0" w:line="240" w:lineRule="auto"/>
      </w:pPr>
      <w:r>
        <w:separator/>
      </w:r>
    </w:p>
  </w:footnote>
  <w:footnote w:type="continuationSeparator" w:id="1">
    <w:p w:rsidR="007E0474" w:rsidRDefault="007E0474" w:rsidP="006E092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2B66" w:rsidRDefault="00C02B66" w:rsidP="000466CE">
    <w:pPr>
      <w:autoSpaceDE w:val="0"/>
      <w:autoSpaceDN w:val="0"/>
      <w:adjustRightInd w:val="0"/>
      <w:spacing w:after="0" w:line="240" w:lineRule="auto"/>
    </w:pPr>
  </w:p>
  <w:p w:rsidR="00C02B66" w:rsidRDefault="00C02B66" w:rsidP="000466CE">
    <w:pPr>
      <w:autoSpaceDE w:val="0"/>
      <w:autoSpaceDN w:val="0"/>
      <w:adjustRightInd w:val="0"/>
      <w:spacing w:after="0" w:line="240" w:lineRule="auto"/>
    </w:pPr>
  </w:p>
  <w:p w:rsidR="000466CE" w:rsidRDefault="000466CE" w:rsidP="000466CE">
    <w:pPr>
      <w:autoSpaceDE w:val="0"/>
      <w:autoSpaceDN w:val="0"/>
      <w:adjustRightInd w:val="0"/>
      <w:spacing w:after="0" w:line="240" w:lineRule="auto"/>
      <w:rPr>
        <w:rFonts w:ascii="Calibri" w:hAnsi="Calibri" w:cs="Calibri"/>
        <w:b/>
        <w:bCs/>
        <w:color w:val="000000"/>
        <w:sz w:val="34"/>
        <w:szCs w:val="34"/>
      </w:rPr>
    </w:pPr>
    <w:r>
      <w:rPr>
        <w:rFonts w:ascii="Calibri" w:hAnsi="Calibri" w:cs="Calibri"/>
        <w:b/>
        <w:bCs/>
        <w:color w:val="000000"/>
        <w:sz w:val="34"/>
        <w:szCs w:val="34"/>
      </w:rPr>
      <w:t>MATLAB / SIMULINK ON POWER SYSTEM</w:t>
    </w:r>
    <w:r w:rsidR="0053544D">
      <w:rPr>
        <w:rFonts w:ascii="Calibri" w:hAnsi="Calibri" w:cs="Calibri"/>
        <w:b/>
        <w:bCs/>
        <w:color w:val="000000"/>
        <w:sz w:val="34"/>
        <w:szCs w:val="34"/>
      </w:rPr>
      <w:t xml:space="preserve">      </w:t>
    </w:r>
  </w:p>
  <w:p w:rsidR="005C3BEA" w:rsidRDefault="000466CE" w:rsidP="000466CE">
    <w:pPr>
      <w:pStyle w:val="Header"/>
    </w:pPr>
    <w:r>
      <w:rPr>
        <w:rFonts w:ascii="Calibri" w:hAnsi="Calibri" w:cs="Calibri"/>
        <w:b/>
        <w:bCs/>
        <w:color w:val="000000"/>
        <w:sz w:val="34"/>
        <w:szCs w:val="34"/>
      </w:rPr>
      <w:t>&amp; POWER ELECTRONICS</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BE33239"/>
    <w:multiLevelType w:val="hybridMultilevel"/>
    <w:tmpl w:val="07C8E6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6626"/>
  </w:hdrShapeDefaults>
  <w:footnotePr>
    <w:footnote w:id="0"/>
    <w:footnote w:id="1"/>
  </w:footnotePr>
  <w:endnotePr>
    <w:endnote w:id="0"/>
    <w:endnote w:id="1"/>
  </w:endnotePr>
  <w:compat>
    <w:useFELayout/>
  </w:compat>
  <w:rsids>
    <w:rsidRoot w:val="006E3F9F"/>
    <w:rsid w:val="00026C08"/>
    <w:rsid w:val="00035D05"/>
    <w:rsid w:val="00041D12"/>
    <w:rsid w:val="000466CE"/>
    <w:rsid w:val="00062BF1"/>
    <w:rsid w:val="00066EAB"/>
    <w:rsid w:val="000733AE"/>
    <w:rsid w:val="000A7428"/>
    <w:rsid w:val="00124D45"/>
    <w:rsid w:val="001900F9"/>
    <w:rsid w:val="00190392"/>
    <w:rsid w:val="00192CF7"/>
    <w:rsid w:val="001F0ECB"/>
    <w:rsid w:val="00231FC3"/>
    <w:rsid w:val="0023368F"/>
    <w:rsid w:val="0027530C"/>
    <w:rsid w:val="0029475D"/>
    <w:rsid w:val="00352D33"/>
    <w:rsid w:val="00374956"/>
    <w:rsid w:val="00382D8F"/>
    <w:rsid w:val="003A2FC4"/>
    <w:rsid w:val="003D4F1C"/>
    <w:rsid w:val="0047709F"/>
    <w:rsid w:val="00494DE6"/>
    <w:rsid w:val="004C5E17"/>
    <w:rsid w:val="004E6CC8"/>
    <w:rsid w:val="00500E6D"/>
    <w:rsid w:val="005066E7"/>
    <w:rsid w:val="00513863"/>
    <w:rsid w:val="005178E6"/>
    <w:rsid w:val="0052449C"/>
    <w:rsid w:val="0053544D"/>
    <w:rsid w:val="005564F0"/>
    <w:rsid w:val="00565919"/>
    <w:rsid w:val="00576103"/>
    <w:rsid w:val="00585F59"/>
    <w:rsid w:val="005C1CA6"/>
    <w:rsid w:val="005C3BEA"/>
    <w:rsid w:val="005D0EC4"/>
    <w:rsid w:val="005E65B1"/>
    <w:rsid w:val="006236DE"/>
    <w:rsid w:val="006248D8"/>
    <w:rsid w:val="00631473"/>
    <w:rsid w:val="006454FB"/>
    <w:rsid w:val="006A26D5"/>
    <w:rsid w:val="006E092D"/>
    <w:rsid w:val="006E3F9F"/>
    <w:rsid w:val="006F0327"/>
    <w:rsid w:val="007134B8"/>
    <w:rsid w:val="00762768"/>
    <w:rsid w:val="00791626"/>
    <w:rsid w:val="007A6F6D"/>
    <w:rsid w:val="007E0474"/>
    <w:rsid w:val="007E1E4B"/>
    <w:rsid w:val="007E73A2"/>
    <w:rsid w:val="007F2040"/>
    <w:rsid w:val="007F38FA"/>
    <w:rsid w:val="0082479D"/>
    <w:rsid w:val="00827B49"/>
    <w:rsid w:val="0083361A"/>
    <w:rsid w:val="00857186"/>
    <w:rsid w:val="00886EB8"/>
    <w:rsid w:val="008A33C3"/>
    <w:rsid w:val="008F3FC9"/>
    <w:rsid w:val="00950EDD"/>
    <w:rsid w:val="009663F8"/>
    <w:rsid w:val="009A384A"/>
    <w:rsid w:val="009C3F9A"/>
    <w:rsid w:val="00A617E6"/>
    <w:rsid w:val="00A8437B"/>
    <w:rsid w:val="00AA5E88"/>
    <w:rsid w:val="00AD2B0D"/>
    <w:rsid w:val="00AF2740"/>
    <w:rsid w:val="00BC2474"/>
    <w:rsid w:val="00C02B66"/>
    <w:rsid w:val="00C5550E"/>
    <w:rsid w:val="00C60244"/>
    <w:rsid w:val="00C7788D"/>
    <w:rsid w:val="00C85CC6"/>
    <w:rsid w:val="00C87AE7"/>
    <w:rsid w:val="00C976D0"/>
    <w:rsid w:val="00CF4C32"/>
    <w:rsid w:val="00D02B89"/>
    <w:rsid w:val="00D36C24"/>
    <w:rsid w:val="00D5610E"/>
    <w:rsid w:val="00DE53A6"/>
    <w:rsid w:val="00DF5CAC"/>
    <w:rsid w:val="00E20EF7"/>
    <w:rsid w:val="00E24F64"/>
    <w:rsid w:val="00E31E7F"/>
    <w:rsid w:val="00E4201D"/>
    <w:rsid w:val="00E43652"/>
    <w:rsid w:val="00E904A7"/>
    <w:rsid w:val="00F525D9"/>
    <w:rsid w:val="00F852BE"/>
    <w:rsid w:val="00F870EC"/>
    <w:rsid w:val="00FD2453"/>
    <w:rsid w:val="00FE3A92"/>
    <w:rsid w:val="00FF13C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4D4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E3F9F"/>
    <w:pPr>
      <w:ind w:left="720"/>
      <w:contextualSpacing/>
    </w:pPr>
  </w:style>
  <w:style w:type="paragraph" w:styleId="Header">
    <w:name w:val="header"/>
    <w:basedOn w:val="Normal"/>
    <w:link w:val="HeaderChar"/>
    <w:uiPriority w:val="99"/>
    <w:semiHidden/>
    <w:unhideWhenUsed/>
    <w:rsid w:val="006E092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E092D"/>
  </w:style>
  <w:style w:type="paragraph" w:styleId="Footer">
    <w:name w:val="footer"/>
    <w:basedOn w:val="Normal"/>
    <w:link w:val="FooterChar"/>
    <w:uiPriority w:val="99"/>
    <w:unhideWhenUsed/>
    <w:rsid w:val="006E09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092D"/>
  </w:style>
  <w:style w:type="paragraph" w:styleId="BalloonText">
    <w:name w:val="Balloon Text"/>
    <w:basedOn w:val="Normal"/>
    <w:link w:val="BalloonTextChar"/>
    <w:uiPriority w:val="99"/>
    <w:semiHidden/>
    <w:unhideWhenUsed/>
    <w:rsid w:val="005D0E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0EC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9CB5C4F-3DF4-4031-8195-7E194B3D46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180</Words>
  <Characters>1027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takeoff</dc:creator>
  <cp:keywords/>
  <dc:description/>
  <cp:lastModifiedBy>and</cp:lastModifiedBy>
  <cp:revision>9</cp:revision>
  <dcterms:created xsi:type="dcterms:W3CDTF">2012-10-29T09:58:00Z</dcterms:created>
  <dcterms:modified xsi:type="dcterms:W3CDTF">2014-11-20T06:16:00Z</dcterms:modified>
</cp:coreProperties>
</file>