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161754" w:rsidRDefault="00161754" w:rsidP="00161754">
      <w:pPr>
        <w:autoSpaceDE w:val="0"/>
        <w:autoSpaceDN w:val="0"/>
        <w:adjustRightInd w:val="0"/>
        <w:spacing w:after="0" w:line="240" w:lineRule="auto"/>
        <w:jc w:val="center"/>
        <w:rPr>
          <w:rFonts w:ascii="Verdana" w:hAnsi="Verdana" w:cs="Times-Bold"/>
          <w:b/>
          <w:bCs/>
        </w:rPr>
      </w:pPr>
    </w:p>
    <w:p w:rsidR="00161754" w:rsidRDefault="00161754" w:rsidP="00161754">
      <w:pPr>
        <w:autoSpaceDE w:val="0"/>
        <w:autoSpaceDN w:val="0"/>
        <w:adjustRightInd w:val="0"/>
        <w:spacing w:after="0" w:line="240" w:lineRule="auto"/>
        <w:jc w:val="center"/>
        <w:rPr>
          <w:rFonts w:ascii="Verdana" w:hAnsi="Verdana" w:cs="Times-Bold"/>
          <w:b/>
          <w:bCs/>
        </w:rPr>
      </w:pPr>
    </w:p>
    <w:p w:rsidR="00161754" w:rsidRDefault="00161754" w:rsidP="00161754">
      <w:pPr>
        <w:autoSpaceDE w:val="0"/>
        <w:autoSpaceDN w:val="0"/>
        <w:adjustRightInd w:val="0"/>
        <w:spacing w:after="0" w:line="240" w:lineRule="auto"/>
        <w:jc w:val="center"/>
        <w:rPr>
          <w:rFonts w:ascii="Verdana" w:hAnsi="Verdana" w:cs="Times-Bold"/>
          <w:b/>
          <w:bCs/>
        </w:rPr>
      </w:pPr>
    </w:p>
    <w:p w:rsidR="00161754" w:rsidRDefault="00161754" w:rsidP="00161754">
      <w:pPr>
        <w:autoSpaceDE w:val="0"/>
        <w:autoSpaceDN w:val="0"/>
        <w:adjustRightInd w:val="0"/>
        <w:spacing w:after="0" w:line="240" w:lineRule="auto"/>
        <w:jc w:val="center"/>
        <w:rPr>
          <w:rFonts w:ascii="Verdana" w:hAnsi="Verdana" w:cs="Times-Bold"/>
          <w:b/>
          <w:bCs/>
        </w:rPr>
      </w:pPr>
      <w:r w:rsidRPr="00D976B8">
        <w:rPr>
          <w:rFonts w:ascii="Verdana" w:hAnsi="Verdana" w:cs="Times-Bold"/>
          <w:b/>
          <w:bCs/>
        </w:rPr>
        <w:t>Novel Direct Torque Control Based on Space Vector Modulation With Adaptive Stator Flux Observer for Induction Motors</w:t>
      </w:r>
    </w:p>
    <w:p w:rsidR="00161754" w:rsidRDefault="00161754" w:rsidP="00161754">
      <w:pPr>
        <w:autoSpaceDE w:val="0"/>
        <w:autoSpaceDN w:val="0"/>
        <w:adjustRightInd w:val="0"/>
        <w:spacing w:after="0" w:line="240" w:lineRule="auto"/>
        <w:jc w:val="center"/>
        <w:rPr>
          <w:rFonts w:ascii="Verdana" w:hAnsi="Verdana" w:cs="Times-Bold"/>
          <w:b/>
          <w:bCs/>
        </w:rPr>
      </w:pPr>
    </w:p>
    <w:p w:rsidR="00161754" w:rsidRDefault="00161754" w:rsidP="00161754">
      <w:pPr>
        <w:autoSpaceDE w:val="0"/>
        <w:autoSpaceDN w:val="0"/>
        <w:adjustRightInd w:val="0"/>
        <w:spacing w:after="0" w:line="240" w:lineRule="auto"/>
        <w:jc w:val="center"/>
        <w:rPr>
          <w:rFonts w:ascii="Verdana" w:hAnsi="Verdana" w:cs="Times-Bold"/>
          <w:b/>
          <w:bCs/>
        </w:rPr>
      </w:pPr>
    </w:p>
    <w:p w:rsidR="00161754" w:rsidRDefault="00161754" w:rsidP="00161754">
      <w:pPr>
        <w:autoSpaceDE w:val="0"/>
        <w:autoSpaceDN w:val="0"/>
        <w:adjustRightInd w:val="0"/>
        <w:spacing w:after="0" w:line="360" w:lineRule="auto"/>
        <w:jc w:val="center"/>
        <w:rPr>
          <w:rFonts w:ascii="Verdana" w:hAnsi="Verdana" w:cs="Times-Bold"/>
          <w:b/>
          <w:bCs/>
        </w:rPr>
      </w:pPr>
    </w:p>
    <w:p w:rsidR="00161754" w:rsidRPr="00161754" w:rsidRDefault="00161754" w:rsidP="00161754">
      <w:pPr>
        <w:autoSpaceDE w:val="0"/>
        <w:autoSpaceDN w:val="0"/>
        <w:adjustRightInd w:val="0"/>
        <w:spacing w:after="100" w:afterAutospacing="1" w:line="360" w:lineRule="auto"/>
        <w:rPr>
          <w:rFonts w:ascii="Times New Roman" w:hAnsi="Times New Roman" w:cs="Times New Roman"/>
          <w:bCs/>
        </w:rPr>
      </w:pPr>
      <w:r w:rsidRPr="00161754">
        <w:rPr>
          <w:rFonts w:ascii="Times New Roman" w:hAnsi="Times New Roman" w:cs="Times New Roman"/>
          <w:b/>
          <w:bCs/>
        </w:rPr>
        <w:t>ABSTRACT</w:t>
      </w:r>
      <w:r w:rsidRPr="00161754">
        <w:rPr>
          <w:rFonts w:ascii="Times New Roman" w:hAnsi="Times New Roman" w:cs="Times New Roman"/>
          <w:bCs/>
        </w:rPr>
        <w:t xml:space="preserve"> :</w:t>
      </w:r>
    </w:p>
    <w:p w:rsidR="00161754" w:rsidRPr="00161754" w:rsidRDefault="00161754" w:rsidP="00161754">
      <w:pPr>
        <w:autoSpaceDE w:val="0"/>
        <w:autoSpaceDN w:val="0"/>
        <w:adjustRightInd w:val="0"/>
        <w:spacing w:after="100" w:afterAutospacing="1" w:line="360" w:lineRule="auto"/>
        <w:rPr>
          <w:rFonts w:ascii="Times New Roman" w:hAnsi="Times New Roman" w:cs="Times New Roman"/>
          <w:bCs/>
        </w:rPr>
      </w:pPr>
      <w:r w:rsidRPr="00161754">
        <w:rPr>
          <w:rFonts w:ascii="Times New Roman" w:hAnsi="Times New Roman" w:cs="Times New Roman"/>
          <w:bCs/>
        </w:rPr>
        <w:t>This paper describes a combination of direct torque control (DTC) and space vector modulation (SVM) for an adjustable speed sensor less induction motor (IM) drive. The motor drive is supplied by a two-level SVPWM inverter. The inverter reference voltage is obtained based on input-output feedback linearization control, using the IM model in the stator  D-Q axes reference frame with stator current and flux vectors components as state variables. Moreover, a robust full-order adaptive stator flux observer is designed for a speed sensor less DTC-SVM system and a new speed-adaptive law is given. By designing the observer gain matrix based on state feedback control theory, the stability and robustness of the observer systems is ensured. Finally, the effectiveness and validity of the proposed control approach is verified by simulation results.</w:t>
      </w:r>
    </w:p>
    <w:p w:rsidR="00576103" w:rsidRPr="00C5550E" w:rsidRDefault="00576103" w:rsidP="00C5550E">
      <w:pPr>
        <w:rPr>
          <w:szCs w:val="18"/>
        </w:rPr>
      </w:pPr>
    </w:p>
    <w:sectPr w:rsidR="00576103" w:rsidRPr="00C5550E" w:rsidSect="00D12E1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560" w:rsidRDefault="002E7560" w:rsidP="006E092D">
      <w:pPr>
        <w:spacing w:after="0" w:line="240" w:lineRule="auto"/>
      </w:pPr>
      <w:r>
        <w:separator/>
      </w:r>
    </w:p>
  </w:endnote>
  <w:endnote w:type="continuationSeparator" w:id="1">
    <w:p w:rsidR="002E7560" w:rsidRDefault="002E756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E19" w:rsidRDefault="00D12E19">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12E19">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560" w:rsidRDefault="002E7560" w:rsidP="006E092D">
      <w:pPr>
        <w:spacing w:after="0" w:line="240" w:lineRule="auto"/>
      </w:pPr>
      <w:r>
        <w:separator/>
      </w:r>
    </w:p>
  </w:footnote>
  <w:footnote w:type="continuationSeparator" w:id="1">
    <w:p w:rsidR="002E7560" w:rsidRDefault="002E756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61754"/>
    <w:rsid w:val="001900F9"/>
    <w:rsid w:val="00190392"/>
    <w:rsid w:val="00192CF7"/>
    <w:rsid w:val="001F0ECB"/>
    <w:rsid w:val="00231FC3"/>
    <w:rsid w:val="0023368F"/>
    <w:rsid w:val="0027530C"/>
    <w:rsid w:val="0029475D"/>
    <w:rsid w:val="002E7560"/>
    <w:rsid w:val="00352D33"/>
    <w:rsid w:val="00374956"/>
    <w:rsid w:val="00382D8F"/>
    <w:rsid w:val="003D4F1C"/>
    <w:rsid w:val="0047709F"/>
    <w:rsid w:val="004C5E17"/>
    <w:rsid w:val="004E6CC8"/>
    <w:rsid w:val="004F6EAA"/>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7F6ABC"/>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BE5EA5"/>
    <w:rsid w:val="00C5550E"/>
    <w:rsid w:val="00C60244"/>
    <w:rsid w:val="00C7788D"/>
    <w:rsid w:val="00C85CC6"/>
    <w:rsid w:val="00C87AE7"/>
    <w:rsid w:val="00C976D0"/>
    <w:rsid w:val="00CF4C32"/>
    <w:rsid w:val="00D02B89"/>
    <w:rsid w:val="00D12E1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2014-11-20T06:16:00Z</dcterms:modified>
</cp:coreProperties>
</file>