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57DD5" w:rsidRDefault="00D57DD5" w:rsidP="00D57DD5">
      <w:pPr>
        <w:autoSpaceDE w:val="0"/>
        <w:autoSpaceDN w:val="0"/>
        <w:adjustRightInd w:val="0"/>
        <w:spacing w:after="0" w:line="240" w:lineRule="auto"/>
        <w:jc w:val="center"/>
        <w:rPr>
          <w:rFonts w:ascii="Verdana" w:hAnsi="Verdana" w:cs="Times-Roman"/>
          <w:b/>
          <w:sz w:val="28"/>
          <w:szCs w:val="28"/>
        </w:rPr>
      </w:pPr>
    </w:p>
    <w:p w:rsidR="00D57DD5" w:rsidRDefault="00D57DD5" w:rsidP="00D57DD5">
      <w:pPr>
        <w:autoSpaceDE w:val="0"/>
        <w:autoSpaceDN w:val="0"/>
        <w:adjustRightInd w:val="0"/>
        <w:spacing w:after="0" w:line="240" w:lineRule="auto"/>
        <w:jc w:val="center"/>
        <w:rPr>
          <w:rFonts w:ascii="Verdana" w:hAnsi="Verdana" w:cs="Times-Roman"/>
          <w:b/>
          <w:sz w:val="28"/>
          <w:szCs w:val="28"/>
        </w:rPr>
      </w:pPr>
    </w:p>
    <w:p w:rsidR="00D57DD5" w:rsidRDefault="00D57DD5" w:rsidP="00D57DD5">
      <w:pPr>
        <w:autoSpaceDE w:val="0"/>
        <w:autoSpaceDN w:val="0"/>
        <w:adjustRightInd w:val="0"/>
        <w:spacing w:after="0" w:line="240" w:lineRule="auto"/>
        <w:jc w:val="center"/>
        <w:rPr>
          <w:rFonts w:ascii="Verdana" w:hAnsi="Verdana" w:cs="Times-Roman"/>
          <w:b/>
          <w:sz w:val="28"/>
          <w:szCs w:val="28"/>
        </w:rPr>
      </w:pPr>
    </w:p>
    <w:p w:rsidR="00D57DD5" w:rsidRDefault="00D57DD5" w:rsidP="00D57DD5">
      <w:pPr>
        <w:autoSpaceDE w:val="0"/>
        <w:autoSpaceDN w:val="0"/>
        <w:adjustRightInd w:val="0"/>
        <w:spacing w:after="0" w:line="240" w:lineRule="auto"/>
        <w:jc w:val="center"/>
        <w:rPr>
          <w:rFonts w:ascii="Verdana" w:hAnsi="Verdana" w:cs="Times-Roman"/>
          <w:b/>
          <w:sz w:val="28"/>
          <w:szCs w:val="28"/>
        </w:rPr>
      </w:pPr>
      <w:r w:rsidRPr="001977EB">
        <w:rPr>
          <w:rFonts w:ascii="Verdana" w:hAnsi="Verdana" w:cs="Times-Roman"/>
          <w:b/>
          <w:sz w:val="28"/>
          <w:szCs w:val="28"/>
        </w:rPr>
        <w:t>Multiconverter Unified Power-Quality Conditioning System: MC-UPQC</w:t>
      </w:r>
    </w:p>
    <w:p w:rsidR="00D57DD5" w:rsidRDefault="00D57DD5" w:rsidP="00D57DD5">
      <w:pPr>
        <w:autoSpaceDE w:val="0"/>
        <w:autoSpaceDN w:val="0"/>
        <w:adjustRightInd w:val="0"/>
        <w:spacing w:after="0" w:line="240" w:lineRule="auto"/>
        <w:jc w:val="center"/>
        <w:rPr>
          <w:rFonts w:ascii="Verdana" w:hAnsi="Verdana" w:cs="Times-Roman"/>
          <w:b/>
          <w:sz w:val="28"/>
          <w:szCs w:val="28"/>
        </w:rPr>
      </w:pPr>
    </w:p>
    <w:p w:rsidR="00D57DD5" w:rsidRDefault="00D57DD5" w:rsidP="00D57DD5">
      <w:pPr>
        <w:autoSpaceDE w:val="0"/>
        <w:autoSpaceDN w:val="0"/>
        <w:adjustRightInd w:val="0"/>
        <w:spacing w:after="0" w:line="240" w:lineRule="auto"/>
        <w:jc w:val="center"/>
        <w:rPr>
          <w:rFonts w:ascii="Verdana" w:hAnsi="Verdana" w:cs="Times-Roman"/>
          <w:b/>
          <w:sz w:val="28"/>
          <w:szCs w:val="28"/>
        </w:rPr>
      </w:pPr>
    </w:p>
    <w:p w:rsidR="00D57DD5" w:rsidRDefault="00D57DD5" w:rsidP="00D57DD5">
      <w:pPr>
        <w:autoSpaceDE w:val="0"/>
        <w:autoSpaceDN w:val="0"/>
        <w:adjustRightInd w:val="0"/>
        <w:spacing w:after="0" w:line="240" w:lineRule="auto"/>
        <w:rPr>
          <w:rFonts w:ascii="Verdana" w:hAnsi="Verdana" w:cs="Times-BoldItalic"/>
          <w:b/>
          <w:bCs/>
          <w:i/>
          <w:iCs/>
          <w:sz w:val="28"/>
          <w:szCs w:val="28"/>
        </w:rPr>
      </w:pPr>
    </w:p>
    <w:p w:rsidR="00D57DD5" w:rsidRDefault="00D57DD5" w:rsidP="00D57DD5">
      <w:pPr>
        <w:autoSpaceDE w:val="0"/>
        <w:autoSpaceDN w:val="0"/>
        <w:adjustRightInd w:val="0"/>
        <w:spacing w:after="0" w:line="240" w:lineRule="auto"/>
        <w:rPr>
          <w:rFonts w:ascii="Verdana" w:hAnsi="Verdana" w:cs="Times-BoldItalic"/>
          <w:b/>
          <w:bCs/>
          <w:i/>
          <w:iCs/>
          <w:sz w:val="28"/>
          <w:szCs w:val="28"/>
        </w:rPr>
      </w:pPr>
    </w:p>
    <w:p w:rsidR="00D57DD5" w:rsidRPr="00D57DD5" w:rsidRDefault="00D57DD5" w:rsidP="00D57DD5">
      <w:pPr>
        <w:autoSpaceDE w:val="0"/>
        <w:autoSpaceDN w:val="0"/>
        <w:adjustRightInd w:val="0"/>
        <w:spacing w:after="0" w:line="360" w:lineRule="auto"/>
        <w:rPr>
          <w:rFonts w:ascii="Times New Roman" w:hAnsi="Times New Roman" w:cs="Times New Roman"/>
          <w:b/>
          <w:bCs/>
          <w:i/>
          <w:iCs/>
        </w:rPr>
      </w:pPr>
      <w:r w:rsidRPr="00D57DD5">
        <w:rPr>
          <w:rFonts w:ascii="Times New Roman" w:hAnsi="Times New Roman" w:cs="Times New Roman"/>
          <w:b/>
          <w:bCs/>
          <w:i/>
          <w:iCs/>
        </w:rPr>
        <w:t>Abstract</w:t>
      </w:r>
    </w:p>
    <w:p w:rsidR="00D57DD5" w:rsidRPr="00D57DD5" w:rsidRDefault="00D57DD5" w:rsidP="00D57DD5">
      <w:pPr>
        <w:autoSpaceDE w:val="0"/>
        <w:autoSpaceDN w:val="0"/>
        <w:adjustRightInd w:val="0"/>
        <w:spacing w:after="0" w:line="360" w:lineRule="auto"/>
        <w:rPr>
          <w:rFonts w:ascii="Times New Roman" w:hAnsi="Times New Roman" w:cs="Times New Roman"/>
          <w:b/>
          <w:bCs/>
          <w:i/>
          <w:iCs/>
        </w:rPr>
      </w:pPr>
    </w:p>
    <w:p w:rsidR="00D57DD5" w:rsidRPr="00D57DD5" w:rsidRDefault="00D57DD5" w:rsidP="00D57DD5">
      <w:pPr>
        <w:autoSpaceDE w:val="0"/>
        <w:autoSpaceDN w:val="0"/>
        <w:adjustRightInd w:val="0"/>
        <w:spacing w:after="0" w:line="360" w:lineRule="auto"/>
        <w:rPr>
          <w:rFonts w:ascii="Times New Roman" w:hAnsi="Times New Roman" w:cs="Times New Roman"/>
          <w:b/>
          <w:bCs/>
          <w:i/>
          <w:iCs/>
        </w:rPr>
      </w:pPr>
    </w:p>
    <w:p w:rsidR="00D57DD5" w:rsidRPr="00D57DD5" w:rsidRDefault="00D57DD5" w:rsidP="00D57DD5">
      <w:pPr>
        <w:autoSpaceDE w:val="0"/>
        <w:autoSpaceDN w:val="0"/>
        <w:adjustRightInd w:val="0"/>
        <w:spacing w:after="0" w:line="360" w:lineRule="auto"/>
        <w:rPr>
          <w:rFonts w:ascii="Times New Roman" w:hAnsi="Times New Roman" w:cs="Times New Roman"/>
          <w:b/>
          <w:bCs/>
          <w:i/>
          <w:iCs/>
        </w:rPr>
      </w:pPr>
    </w:p>
    <w:p w:rsidR="00D57DD5" w:rsidRPr="00D57DD5" w:rsidRDefault="00D57DD5" w:rsidP="00D57DD5">
      <w:pPr>
        <w:autoSpaceDE w:val="0"/>
        <w:autoSpaceDN w:val="0"/>
        <w:adjustRightInd w:val="0"/>
        <w:spacing w:after="0" w:line="360" w:lineRule="auto"/>
        <w:rPr>
          <w:rFonts w:ascii="Times New Roman" w:hAnsi="Times New Roman" w:cs="Times New Roman"/>
          <w:bCs/>
        </w:rPr>
      </w:pPr>
      <w:r w:rsidRPr="00D57DD5">
        <w:rPr>
          <w:rFonts w:ascii="Times New Roman" w:hAnsi="Times New Roman" w:cs="Times New Roman"/>
          <w:bCs/>
        </w:rPr>
        <w:t>This paper presents a new unified power-quality conditioning system (MC-UPQC), capable of simultaneous compensation for voltage and current in multibus/multifeeder systems. In this configuration, one shunt voltage-source converter (shunt VSC) and two or more series VSCs exist. The system can be applied to adjacent feeders to compensate for supply-voltage and load current imperfections on the main feeder and full compensation of supply voltage imperfections on the other feeders. In the proposed configuration, all converters are connected back to back on the dc side</w:t>
      </w:r>
    </w:p>
    <w:p w:rsidR="00D57DD5" w:rsidRPr="00D57DD5" w:rsidRDefault="00D57DD5" w:rsidP="00D57DD5">
      <w:pPr>
        <w:autoSpaceDE w:val="0"/>
        <w:autoSpaceDN w:val="0"/>
        <w:adjustRightInd w:val="0"/>
        <w:spacing w:after="0" w:line="360" w:lineRule="auto"/>
        <w:rPr>
          <w:rFonts w:ascii="Times New Roman" w:hAnsi="Times New Roman" w:cs="Times New Roman"/>
          <w:bCs/>
        </w:rPr>
      </w:pPr>
      <w:r w:rsidRPr="00D57DD5">
        <w:rPr>
          <w:rFonts w:ascii="Times New Roman" w:hAnsi="Times New Roman" w:cs="Times New Roman"/>
          <w:bCs/>
        </w:rPr>
        <w:t xml:space="preserve">and share a common dc-link capacitor. Therefore, power can be transferred from one feeder to adjacent feeders to compensate for sag/swell and interruption. The performance of the MC-UPQC as well as the adopted control algorithm is illustrated by simulation. The results obtained in </w:t>
      </w:r>
    </w:p>
    <w:p w:rsidR="00D57DD5" w:rsidRPr="00D57DD5" w:rsidRDefault="00D57DD5" w:rsidP="00D57DD5">
      <w:pPr>
        <w:autoSpaceDE w:val="0"/>
        <w:autoSpaceDN w:val="0"/>
        <w:adjustRightInd w:val="0"/>
        <w:spacing w:after="0" w:line="360" w:lineRule="auto"/>
        <w:rPr>
          <w:rFonts w:ascii="Times New Roman" w:hAnsi="Times New Roman" w:cs="Times New Roman"/>
          <w:bCs/>
        </w:rPr>
      </w:pPr>
    </w:p>
    <w:p w:rsidR="00D57DD5" w:rsidRPr="00D57DD5" w:rsidRDefault="00D57DD5" w:rsidP="00D57DD5">
      <w:pPr>
        <w:autoSpaceDE w:val="0"/>
        <w:autoSpaceDN w:val="0"/>
        <w:adjustRightInd w:val="0"/>
        <w:spacing w:after="0" w:line="360" w:lineRule="auto"/>
        <w:rPr>
          <w:rFonts w:ascii="Times New Roman" w:hAnsi="Times New Roman" w:cs="Times New Roman"/>
          <w:bCs/>
        </w:rPr>
      </w:pPr>
    </w:p>
    <w:p w:rsidR="00D57DD5" w:rsidRPr="00D57DD5" w:rsidRDefault="00D57DD5" w:rsidP="00D57DD5">
      <w:pPr>
        <w:autoSpaceDE w:val="0"/>
        <w:autoSpaceDN w:val="0"/>
        <w:adjustRightInd w:val="0"/>
        <w:spacing w:after="0" w:line="360" w:lineRule="auto"/>
        <w:rPr>
          <w:rFonts w:ascii="Times New Roman" w:hAnsi="Times New Roman" w:cs="Times New Roman"/>
        </w:rPr>
      </w:pPr>
      <w:r w:rsidRPr="00D57DD5">
        <w:rPr>
          <w:rFonts w:ascii="Times New Roman" w:hAnsi="Times New Roman" w:cs="Times New Roman"/>
          <w:bCs/>
        </w:rPr>
        <w:t>PSCAD/EMTDC on a two-bus/two-feeder system show the effectiveness of the proposed configuration.</w:t>
      </w:r>
    </w:p>
    <w:p w:rsidR="00576103" w:rsidRPr="00C5550E" w:rsidRDefault="00576103" w:rsidP="00C5550E">
      <w:pPr>
        <w:rPr>
          <w:szCs w:val="18"/>
        </w:rPr>
      </w:pPr>
    </w:p>
    <w:sectPr w:rsidR="00576103" w:rsidRPr="00C5550E" w:rsidSect="00FD26B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E5D" w:rsidRDefault="00DC5E5D" w:rsidP="006E092D">
      <w:pPr>
        <w:spacing w:after="0" w:line="240" w:lineRule="auto"/>
      </w:pPr>
      <w:r>
        <w:separator/>
      </w:r>
    </w:p>
  </w:endnote>
  <w:endnote w:type="continuationSeparator" w:id="1">
    <w:p w:rsidR="00DC5E5D" w:rsidRDefault="00DC5E5D"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B1" w:rsidRDefault="00FD26B1">
    <w:pPr>
      <w:pStyle w:val="Footer"/>
      <w:pBdr>
        <w:top w:val="thinThickSmallGap" w:sz="24" w:space="1" w:color="622423" w:themeColor="accent2" w:themeShade="7F"/>
      </w:pBdr>
      <w:rPr>
        <w:rFonts w:asciiTheme="majorHAnsi" w:hAnsiTheme="majorHAnsi"/>
      </w:rPr>
    </w:pPr>
  </w:p>
  <w:p w:rsidR="00FD26B1" w:rsidRDefault="00FD26B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FD26B1">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E5D" w:rsidRDefault="00DC5E5D" w:rsidP="006E092D">
      <w:pPr>
        <w:spacing w:after="0" w:line="240" w:lineRule="auto"/>
      </w:pPr>
      <w:r>
        <w:separator/>
      </w:r>
    </w:p>
  </w:footnote>
  <w:footnote w:type="continuationSeparator" w:id="1">
    <w:p w:rsidR="00DC5E5D" w:rsidRDefault="00DC5E5D"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B1" w:rsidRDefault="00FD26B1" w:rsidP="000466CE">
    <w:pPr>
      <w:autoSpaceDE w:val="0"/>
      <w:autoSpaceDN w:val="0"/>
      <w:adjustRightInd w:val="0"/>
      <w:spacing w:after="0" w:line="240" w:lineRule="auto"/>
    </w:pPr>
  </w:p>
  <w:p w:rsidR="00FD26B1" w:rsidRDefault="00FD26B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05789"/>
    <w:rsid w:val="00231FC3"/>
    <w:rsid w:val="0023368F"/>
    <w:rsid w:val="0027530C"/>
    <w:rsid w:val="0029475D"/>
    <w:rsid w:val="00352D33"/>
    <w:rsid w:val="00374956"/>
    <w:rsid w:val="00382D8F"/>
    <w:rsid w:val="003D4F1C"/>
    <w:rsid w:val="0047709F"/>
    <w:rsid w:val="00493868"/>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9F5955"/>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57DD5"/>
    <w:rsid w:val="00DC5E5D"/>
    <w:rsid w:val="00DE53A6"/>
    <w:rsid w:val="00DF5CAC"/>
    <w:rsid w:val="00E20EF7"/>
    <w:rsid w:val="00E24F64"/>
    <w:rsid w:val="00E31E7F"/>
    <w:rsid w:val="00E4201D"/>
    <w:rsid w:val="00E43652"/>
    <w:rsid w:val="00E904A7"/>
    <w:rsid w:val="00F525D9"/>
    <w:rsid w:val="00F852BE"/>
    <w:rsid w:val="00F870EC"/>
    <w:rsid w:val="00FD2453"/>
    <w:rsid w:val="00FD26B1"/>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2014-11-20T13:29:00Z</dcterms:modified>
</cp:coreProperties>
</file>