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23381F" w:rsidRDefault="0023381F" w:rsidP="0023381F">
      <w:pPr>
        <w:autoSpaceDE w:val="0"/>
        <w:autoSpaceDN w:val="0"/>
        <w:adjustRightInd w:val="0"/>
        <w:spacing w:after="0" w:line="240" w:lineRule="auto"/>
        <w:jc w:val="center"/>
        <w:rPr>
          <w:rFonts w:ascii="Verdana" w:hAnsi="Verdana" w:cs="Times-Roman"/>
          <w:b/>
          <w:sz w:val="28"/>
          <w:szCs w:val="28"/>
        </w:rPr>
      </w:pPr>
    </w:p>
    <w:p w:rsidR="0023381F" w:rsidRDefault="0023381F" w:rsidP="0023381F">
      <w:pPr>
        <w:autoSpaceDE w:val="0"/>
        <w:autoSpaceDN w:val="0"/>
        <w:adjustRightInd w:val="0"/>
        <w:spacing w:after="0" w:line="240" w:lineRule="auto"/>
        <w:jc w:val="center"/>
        <w:rPr>
          <w:rFonts w:ascii="Verdana" w:hAnsi="Verdana" w:cs="Times-Roman"/>
          <w:b/>
          <w:sz w:val="28"/>
          <w:szCs w:val="28"/>
        </w:rPr>
      </w:pPr>
      <w:r w:rsidRPr="005B0F74">
        <w:rPr>
          <w:rFonts w:ascii="Verdana" w:hAnsi="Verdana" w:cs="Times-Roman"/>
          <w:b/>
          <w:sz w:val="28"/>
          <w:szCs w:val="28"/>
        </w:rPr>
        <w:t>Wide-Speed-Range Estimation With Online Parameter Identification Schemes of Sensorless Induction Motor Drives</w:t>
      </w:r>
    </w:p>
    <w:p w:rsidR="0023381F" w:rsidRDefault="0023381F" w:rsidP="0023381F">
      <w:pPr>
        <w:autoSpaceDE w:val="0"/>
        <w:autoSpaceDN w:val="0"/>
        <w:adjustRightInd w:val="0"/>
        <w:spacing w:after="0" w:line="240" w:lineRule="auto"/>
        <w:jc w:val="center"/>
        <w:rPr>
          <w:rFonts w:ascii="Verdana" w:hAnsi="Verdana" w:cs="Times-Roman"/>
          <w:b/>
          <w:sz w:val="28"/>
          <w:szCs w:val="28"/>
        </w:rPr>
      </w:pPr>
    </w:p>
    <w:p w:rsidR="0023381F" w:rsidRPr="005B0F74" w:rsidRDefault="0023381F" w:rsidP="0023381F">
      <w:pPr>
        <w:autoSpaceDE w:val="0"/>
        <w:autoSpaceDN w:val="0"/>
        <w:adjustRightInd w:val="0"/>
        <w:spacing w:after="0" w:line="240" w:lineRule="auto"/>
        <w:jc w:val="center"/>
        <w:rPr>
          <w:rFonts w:ascii="Verdana" w:hAnsi="Verdana" w:cs="Times-Roman"/>
          <w:b/>
          <w:sz w:val="32"/>
          <w:szCs w:val="32"/>
        </w:rPr>
      </w:pPr>
    </w:p>
    <w:p w:rsidR="0023381F" w:rsidRDefault="0023381F" w:rsidP="0023381F">
      <w:pPr>
        <w:autoSpaceDE w:val="0"/>
        <w:autoSpaceDN w:val="0"/>
        <w:adjustRightInd w:val="0"/>
        <w:spacing w:after="0" w:line="240" w:lineRule="auto"/>
        <w:rPr>
          <w:rFonts w:ascii="Verdana" w:hAnsi="Verdana" w:cs="Times-BoldItalic"/>
          <w:b/>
          <w:bCs/>
          <w:i/>
          <w:iCs/>
          <w:sz w:val="32"/>
          <w:szCs w:val="32"/>
        </w:rPr>
      </w:pPr>
    </w:p>
    <w:p w:rsidR="0023381F" w:rsidRPr="0023381F" w:rsidRDefault="0023381F" w:rsidP="0023381F">
      <w:pPr>
        <w:autoSpaceDE w:val="0"/>
        <w:autoSpaceDN w:val="0"/>
        <w:adjustRightInd w:val="0"/>
        <w:spacing w:after="0" w:line="360" w:lineRule="auto"/>
        <w:rPr>
          <w:rFonts w:ascii="Times New Roman" w:hAnsi="Times New Roman" w:cs="Times New Roman"/>
          <w:b/>
          <w:bCs/>
        </w:rPr>
      </w:pPr>
      <w:r w:rsidRPr="0023381F">
        <w:rPr>
          <w:rFonts w:ascii="Times New Roman" w:hAnsi="Times New Roman" w:cs="Times New Roman"/>
          <w:b/>
          <w:bCs/>
          <w:i/>
          <w:iCs/>
        </w:rPr>
        <w:t>Abstract</w:t>
      </w:r>
    </w:p>
    <w:p w:rsidR="0023381F" w:rsidRPr="0023381F" w:rsidRDefault="0023381F" w:rsidP="0023381F">
      <w:pPr>
        <w:autoSpaceDE w:val="0"/>
        <w:autoSpaceDN w:val="0"/>
        <w:adjustRightInd w:val="0"/>
        <w:spacing w:after="0" w:line="360" w:lineRule="auto"/>
        <w:rPr>
          <w:rFonts w:ascii="Times New Roman" w:hAnsi="Times New Roman" w:cs="Times New Roman"/>
          <w:b/>
          <w:bCs/>
        </w:rPr>
      </w:pPr>
    </w:p>
    <w:p w:rsidR="0023381F" w:rsidRPr="0023381F" w:rsidRDefault="0023381F" w:rsidP="0023381F">
      <w:pPr>
        <w:autoSpaceDE w:val="0"/>
        <w:autoSpaceDN w:val="0"/>
        <w:adjustRightInd w:val="0"/>
        <w:spacing w:after="100" w:afterAutospacing="1" w:line="360" w:lineRule="auto"/>
        <w:rPr>
          <w:rFonts w:ascii="Times New Roman" w:hAnsi="Times New Roman" w:cs="Times New Roman"/>
        </w:rPr>
      </w:pPr>
      <w:r w:rsidRPr="0023381F">
        <w:rPr>
          <w:rFonts w:ascii="Times New Roman" w:hAnsi="Times New Roman" w:cs="Times New Roman"/>
          <w:bCs/>
        </w:rPr>
        <w:t>Recently, the development of speed estimation methods for sensorless control of induction motor drives has found great interest in the research community. Parameter adaptation schemes play an important role for better speed estimation over a wide range from zero to high levels beyond the rated speed. Therefore, parallel identification schemes for both speed and stator resistance of sensorless induction motor drives are proposed for awide range of speed estimation. These estimation algorithms combine a sliding-mode current observer with Popov’s hyperstability theory. Low- and zero-speed operations of the proposed sliding mode- observer (SMO)-based speed estimation combined with an online stator resistance adaptation scheme are investigated. A modified SMO-based speed estimation scheme for field-weakening operation is also introduced. The mismatch problem of magnetizing inductance in the field-weakening region is treated by an online identification scheme. Magnetizing inductance, estimated in this way, is further utilized within the SMO, so that the main flux saturation variation is taken into consideration. The performance of the proposed SMO and its speed estimation accuracy, with an indirect field-oriented controlled induction motor, are verified by simulation and experimental results over a wide speed range from zero to high values beyond the base speed.</w:t>
      </w:r>
    </w:p>
    <w:p w:rsidR="00576103" w:rsidRPr="00C5550E" w:rsidRDefault="00576103" w:rsidP="00C5550E">
      <w:pPr>
        <w:rPr>
          <w:szCs w:val="18"/>
        </w:rPr>
      </w:pPr>
    </w:p>
    <w:sectPr w:rsidR="00576103" w:rsidRPr="00C5550E" w:rsidSect="00707CE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6F9" w:rsidRDefault="003906F9" w:rsidP="006E092D">
      <w:pPr>
        <w:spacing w:after="0" w:line="240" w:lineRule="auto"/>
      </w:pPr>
      <w:r>
        <w:separator/>
      </w:r>
    </w:p>
  </w:endnote>
  <w:endnote w:type="continuationSeparator" w:id="1">
    <w:p w:rsidR="003906F9" w:rsidRDefault="003906F9"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Times-BoldItalic">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E1" w:rsidRDefault="00707CE1">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707CE1">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6F9" w:rsidRDefault="003906F9" w:rsidP="006E092D">
      <w:pPr>
        <w:spacing w:after="0" w:line="240" w:lineRule="auto"/>
      </w:pPr>
      <w:r>
        <w:separator/>
      </w:r>
    </w:p>
  </w:footnote>
  <w:footnote w:type="continuationSeparator" w:id="1">
    <w:p w:rsidR="003906F9" w:rsidRDefault="003906F9"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E1" w:rsidRDefault="00707CE1" w:rsidP="000466CE">
    <w:pPr>
      <w:autoSpaceDE w:val="0"/>
      <w:autoSpaceDN w:val="0"/>
      <w:adjustRightInd w:val="0"/>
      <w:spacing w:after="0" w:line="240" w:lineRule="auto"/>
    </w:pPr>
  </w:p>
  <w:p w:rsidR="00707CE1" w:rsidRDefault="00707CE1"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3381F"/>
    <w:rsid w:val="0027530C"/>
    <w:rsid w:val="0029475D"/>
    <w:rsid w:val="00352D33"/>
    <w:rsid w:val="00374956"/>
    <w:rsid w:val="00382D8F"/>
    <w:rsid w:val="003906F9"/>
    <w:rsid w:val="003D4F1C"/>
    <w:rsid w:val="00440E82"/>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07CE1"/>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506C0"/>
    <w:rsid w:val="00BC2474"/>
    <w:rsid w:val="00C5550E"/>
    <w:rsid w:val="00C60244"/>
    <w:rsid w:val="00C7788D"/>
    <w:rsid w:val="00C85CC6"/>
    <w:rsid w:val="00C87AE7"/>
    <w:rsid w:val="00C976D0"/>
    <w:rsid w:val="00CF4C32"/>
    <w:rsid w:val="00D02B89"/>
    <w:rsid w:val="00D04AE1"/>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224</Words>
  <Characters>1281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2014-11-20T13:24:00Z</dcterms:modified>
</cp:coreProperties>
</file>