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FF" w:rsidRPr="00481B23" w:rsidRDefault="00481B23" w:rsidP="00481B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481B23">
        <w:rPr>
          <w:rFonts w:ascii="Times New Roman" w:hAnsi="Times New Roman" w:cs="Times New Roman"/>
          <w:b/>
          <w:sz w:val="32"/>
          <w:szCs w:val="48"/>
        </w:rPr>
        <w:t>LOW COMPLEXITY TRANSMITTER ARCHITECTURES FOR SFBC MIMO-OFDM SYSTEMS</w:t>
      </w:r>
    </w:p>
    <w:p w:rsidR="00481B23" w:rsidRDefault="00481B23" w:rsidP="00481B23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481B23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F723A6" w:rsidRPr="00F723A6" w:rsidRDefault="00F723A6" w:rsidP="00481B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3A6">
        <w:rPr>
          <w:rFonts w:ascii="Times New Roman" w:hAnsi="Times New Roman" w:cs="Times New Roman"/>
          <w:bCs/>
          <w:sz w:val="28"/>
          <w:szCs w:val="28"/>
        </w:rPr>
        <w:t>Multiple-input multiple-output (MIMO) orthogonal</w:t>
      </w:r>
      <w:r>
        <w:rPr>
          <w:rFonts w:ascii="Times New Roman" w:hAnsi="Times New Roman" w:cs="Times New Roman"/>
          <w:bCs/>
          <w:sz w:val="28"/>
          <w:szCs w:val="28"/>
        </w:rPr>
        <w:t xml:space="preserve"> frequency division </w:t>
      </w:r>
      <w:r w:rsidRPr="00F723A6">
        <w:rPr>
          <w:rFonts w:ascii="Times New Roman" w:hAnsi="Times New Roman" w:cs="Times New Roman"/>
          <w:bCs/>
          <w:sz w:val="28"/>
          <w:szCs w:val="28"/>
        </w:rPr>
        <w:t>multiplexing (OFDM) systems with space</w:t>
      </w:r>
      <w:r w:rsidR="00544B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frequency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block coding (SFBC) have a high computational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complexity since the number of inverse fast Fourier transforms</w:t>
      </w:r>
    </w:p>
    <w:p w:rsidR="00F723A6" w:rsidRPr="00F723A6" w:rsidRDefault="00F723A6" w:rsidP="00481B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3A6">
        <w:rPr>
          <w:rFonts w:ascii="Times New Roman" w:hAnsi="Times New Roman" w:cs="Times New Roman"/>
          <w:bCs/>
          <w:sz w:val="28"/>
          <w:szCs w:val="28"/>
        </w:rPr>
        <w:t>(IFFTs) required scales in direct proportion to the number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antennas at the transmitter. This paper proposes to generate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the SFBC encoded signals of the various antennas in time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domain by exploiting the time-domain signal properties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signal correlations among the various transmitter antennas,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achieving a significant reduction in computational complexity.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In particular, it is demonstrated that the time domain SFBC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encoded signals of the various antennas can be obtained from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time domain signal of the first antenna. Therefore, the proposed</w:t>
      </w:r>
    </w:p>
    <w:p w:rsidR="00631C0A" w:rsidRPr="00F723A6" w:rsidRDefault="00F723A6" w:rsidP="00481B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3A6">
        <w:rPr>
          <w:rFonts w:ascii="Times New Roman" w:hAnsi="Times New Roman" w:cs="Times New Roman"/>
          <w:bCs/>
          <w:sz w:val="28"/>
          <w:szCs w:val="28"/>
        </w:rPr>
        <w:t>scheme requires only one IFFT irrespective of the number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transmission antennas. In addition, a low-complexity peak-to</w:t>
      </w:r>
      <w:r w:rsidR="00544B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average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power ratio (PAPR) reduction scheme is presented based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23A6">
        <w:rPr>
          <w:rFonts w:ascii="Times New Roman" w:hAnsi="Times New Roman" w:cs="Times New Roman"/>
          <w:bCs/>
          <w:sz w:val="28"/>
          <w:szCs w:val="28"/>
        </w:rPr>
        <w:t>on the proposed transmitter architectures.</w:t>
      </w:r>
    </w:p>
    <w:sectPr w:rsidR="00631C0A" w:rsidRPr="00F723A6" w:rsidSect="00544B5D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490" w:rsidRDefault="00875490" w:rsidP="00631C0A">
      <w:pPr>
        <w:spacing w:after="0" w:line="240" w:lineRule="auto"/>
      </w:pPr>
      <w:r>
        <w:separator/>
      </w:r>
    </w:p>
  </w:endnote>
  <w:endnote w:type="continuationSeparator" w:id="1">
    <w:p w:rsidR="00875490" w:rsidRDefault="0087549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490" w:rsidRDefault="00875490" w:rsidP="00631C0A">
      <w:pPr>
        <w:spacing w:after="0" w:line="240" w:lineRule="auto"/>
      </w:pPr>
      <w:r>
        <w:separator/>
      </w:r>
    </w:p>
  </w:footnote>
  <w:footnote w:type="continuationSeparator" w:id="1">
    <w:p w:rsidR="00875490" w:rsidRDefault="00875490" w:rsidP="00631C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2306FF"/>
    <w:rsid w:val="002366DE"/>
    <w:rsid w:val="00481B23"/>
    <w:rsid w:val="00484BD9"/>
    <w:rsid w:val="00544B5D"/>
    <w:rsid w:val="005D4F98"/>
    <w:rsid w:val="00631C0A"/>
    <w:rsid w:val="006F13DF"/>
    <w:rsid w:val="00875490"/>
    <w:rsid w:val="00A90CCB"/>
    <w:rsid w:val="00C66BF0"/>
    <w:rsid w:val="00D0396F"/>
    <w:rsid w:val="00D56042"/>
    <w:rsid w:val="00D77B81"/>
    <w:rsid w:val="00E14724"/>
    <w:rsid w:val="00E378BB"/>
    <w:rsid w:val="00E46C2B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2012-10-31T10:43:00Z</dcterms:created>
  <dcterms:modified xsi:type="dcterms:W3CDTF">2014-11-21T07:35:00Z</dcterms:modified>
</cp:coreProperties>
</file>