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C0A" w:rsidRDefault="00631C0A" w:rsidP="00631C0A">
      <w:pPr>
        <w:pStyle w:val="Heading1"/>
        <w:jc w:val="center"/>
        <w:rPr>
          <w:sz w:val="56"/>
          <w:szCs w:val="56"/>
        </w:rPr>
      </w:pPr>
    </w:p>
    <w:p w:rsidR="00631C0A" w:rsidRDefault="00631C0A" w:rsidP="00631C0A">
      <w:pPr>
        <w:pStyle w:val="Heading1"/>
        <w:jc w:val="center"/>
        <w:rPr>
          <w:sz w:val="56"/>
          <w:szCs w:val="56"/>
        </w:rPr>
      </w:pPr>
    </w:p>
    <w:p w:rsidR="00631C0A" w:rsidRDefault="00631C0A" w:rsidP="00631C0A">
      <w:pPr>
        <w:pStyle w:val="Heading1"/>
        <w:jc w:val="center"/>
        <w:rPr>
          <w:sz w:val="56"/>
          <w:szCs w:val="56"/>
        </w:rPr>
      </w:pPr>
    </w:p>
    <w:p w:rsidR="00631C0A" w:rsidRDefault="00631C0A" w:rsidP="00631C0A">
      <w:pPr>
        <w:pStyle w:val="Heading1"/>
        <w:jc w:val="center"/>
        <w:rPr>
          <w:sz w:val="56"/>
          <w:szCs w:val="56"/>
        </w:rPr>
      </w:pPr>
    </w:p>
    <w:p w:rsidR="00631C0A" w:rsidRDefault="00631C0A" w:rsidP="00631C0A">
      <w:pPr>
        <w:pStyle w:val="Heading1"/>
        <w:jc w:val="center"/>
        <w:rPr>
          <w:sz w:val="56"/>
          <w:szCs w:val="56"/>
        </w:rPr>
      </w:pPr>
    </w:p>
    <w:p w:rsidR="00631C0A" w:rsidRDefault="00631C0A" w:rsidP="00631C0A">
      <w:pPr>
        <w:pStyle w:val="Heading1"/>
        <w:jc w:val="center"/>
        <w:rPr>
          <w:sz w:val="56"/>
          <w:szCs w:val="56"/>
        </w:rPr>
      </w:pPr>
    </w:p>
    <w:p w:rsidR="00EE7E50" w:rsidRPr="00EE7E50" w:rsidRDefault="00EE7E50" w:rsidP="00EE7E50">
      <w:pPr>
        <w:autoSpaceDE w:val="0"/>
        <w:autoSpaceDN w:val="0"/>
        <w:adjustRightInd w:val="0"/>
        <w:spacing w:after="0" w:line="240" w:lineRule="auto"/>
        <w:jc w:val="center"/>
        <w:rPr>
          <w:rFonts w:ascii="Times New Roman" w:hAnsi="Times New Roman" w:cs="Times New Roman"/>
          <w:b/>
          <w:sz w:val="48"/>
          <w:szCs w:val="48"/>
        </w:rPr>
      </w:pPr>
      <w:r w:rsidRPr="00EE7E50">
        <w:rPr>
          <w:rFonts w:ascii="Times New Roman" w:hAnsi="Times New Roman" w:cs="Times New Roman"/>
          <w:b/>
          <w:sz w:val="48"/>
          <w:szCs w:val="48"/>
        </w:rPr>
        <w:t>Nonrigid Brain MR Image Registration Using</w:t>
      </w:r>
    </w:p>
    <w:p w:rsidR="00631C0A" w:rsidRPr="00EE7E50" w:rsidRDefault="00EE7E50" w:rsidP="00EE7E50">
      <w:pPr>
        <w:jc w:val="center"/>
        <w:rPr>
          <w:rFonts w:ascii="Times New Roman" w:hAnsi="Times New Roman" w:cs="Times New Roman"/>
          <w:b/>
          <w:sz w:val="56"/>
          <w:szCs w:val="56"/>
        </w:rPr>
      </w:pPr>
      <w:r w:rsidRPr="00EE7E50">
        <w:rPr>
          <w:rFonts w:ascii="Times New Roman" w:hAnsi="Times New Roman" w:cs="Times New Roman"/>
          <w:b/>
          <w:sz w:val="48"/>
          <w:szCs w:val="48"/>
        </w:rPr>
        <w:t>Uniform Spherical Region Descriptor</w:t>
      </w:r>
    </w:p>
    <w:p w:rsidR="00631C0A" w:rsidRPr="00EE7E50" w:rsidRDefault="00631C0A" w:rsidP="00EE7E50">
      <w:pPr>
        <w:jc w:val="center"/>
        <w:rPr>
          <w:rFonts w:ascii="Times New Roman" w:hAnsi="Times New Roman" w:cs="Times New Roman"/>
          <w:b/>
          <w:sz w:val="56"/>
          <w:szCs w:val="56"/>
        </w:rPr>
      </w:pPr>
    </w:p>
    <w:p w:rsidR="00D56042" w:rsidRDefault="00631C0A" w:rsidP="00631C0A">
      <w:pPr>
        <w:tabs>
          <w:tab w:val="left" w:pos="3285"/>
        </w:tabs>
        <w:rPr>
          <w:sz w:val="56"/>
          <w:szCs w:val="56"/>
        </w:rPr>
      </w:pPr>
      <w:r>
        <w:rPr>
          <w:sz w:val="56"/>
          <w:szCs w:val="56"/>
        </w:rPr>
        <w:tab/>
      </w:r>
    </w:p>
    <w:p w:rsidR="00631C0A" w:rsidRDefault="00631C0A" w:rsidP="00631C0A">
      <w:pPr>
        <w:tabs>
          <w:tab w:val="left" w:pos="3285"/>
        </w:tabs>
        <w:rPr>
          <w:sz w:val="56"/>
          <w:szCs w:val="56"/>
        </w:rPr>
      </w:pPr>
    </w:p>
    <w:p w:rsidR="00631C0A" w:rsidRDefault="00631C0A" w:rsidP="00631C0A">
      <w:pPr>
        <w:tabs>
          <w:tab w:val="left" w:pos="3285"/>
        </w:tabs>
        <w:rPr>
          <w:rFonts w:ascii="Times New Roman" w:hAnsi="Times New Roman" w:cs="Times New Roman"/>
          <w:b/>
          <w:sz w:val="32"/>
          <w:szCs w:val="32"/>
        </w:rPr>
      </w:pPr>
    </w:p>
    <w:p w:rsidR="00EE7E50" w:rsidRDefault="00EE7E50" w:rsidP="00631C0A">
      <w:pPr>
        <w:tabs>
          <w:tab w:val="left" w:pos="3285"/>
        </w:tabs>
        <w:rPr>
          <w:rFonts w:ascii="Times New Roman" w:hAnsi="Times New Roman" w:cs="Times New Roman"/>
          <w:b/>
          <w:sz w:val="32"/>
          <w:szCs w:val="32"/>
        </w:rPr>
      </w:pPr>
    </w:p>
    <w:p w:rsidR="00EE7E50" w:rsidRDefault="00EE7E50" w:rsidP="00631C0A">
      <w:pPr>
        <w:tabs>
          <w:tab w:val="left" w:pos="3285"/>
        </w:tabs>
        <w:rPr>
          <w:rFonts w:ascii="Times New Roman" w:hAnsi="Times New Roman" w:cs="Times New Roman"/>
          <w:b/>
          <w:sz w:val="32"/>
          <w:szCs w:val="32"/>
        </w:rPr>
      </w:pPr>
    </w:p>
    <w:p w:rsidR="00EE7E50" w:rsidRDefault="00EE7E50" w:rsidP="00631C0A">
      <w:pPr>
        <w:tabs>
          <w:tab w:val="left" w:pos="3285"/>
        </w:tabs>
        <w:rPr>
          <w:rFonts w:ascii="Times New Roman" w:hAnsi="Times New Roman" w:cs="Times New Roman"/>
          <w:b/>
          <w:sz w:val="32"/>
          <w:szCs w:val="32"/>
        </w:rPr>
      </w:pPr>
    </w:p>
    <w:p w:rsidR="00631C0A" w:rsidRDefault="00631C0A" w:rsidP="00631C0A">
      <w:pPr>
        <w:tabs>
          <w:tab w:val="left" w:pos="3285"/>
        </w:tabs>
        <w:rPr>
          <w:rFonts w:ascii="Times New Roman" w:hAnsi="Times New Roman" w:cs="Times New Roman"/>
          <w:b/>
          <w:sz w:val="32"/>
          <w:szCs w:val="32"/>
        </w:rPr>
      </w:pPr>
      <w:r w:rsidRPr="00631C0A">
        <w:rPr>
          <w:rFonts w:ascii="Times New Roman" w:hAnsi="Times New Roman" w:cs="Times New Roman"/>
          <w:b/>
          <w:sz w:val="32"/>
          <w:szCs w:val="32"/>
        </w:rPr>
        <w:t>ABSTRACT</w:t>
      </w:r>
    </w:p>
    <w:p w:rsidR="00631C0A" w:rsidRPr="00EE7E50" w:rsidRDefault="00EE7E50" w:rsidP="00EE7E50">
      <w:pPr>
        <w:autoSpaceDE w:val="0"/>
        <w:autoSpaceDN w:val="0"/>
        <w:adjustRightInd w:val="0"/>
        <w:spacing w:after="0" w:line="360" w:lineRule="auto"/>
        <w:rPr>
          <w:rFonts w:ascii="Times New Roman" w:hAnsi="Times New Roman" w:cs="Times New Roman"/>
          <w:bCs/>
          <w:sz w:val="28"/>
          <w:szCs w:val="28"/>
        </w:rPr>
      </w:pPr>
      <w:r w:rsidRPr="00EE7E50">
        <w:rPr>
          <w:rFonts w:ascii="Times New Roman" w:hAnsi="Times New Roman" w:cs="Times New Roman"/>
          <w:bCs/>
          <w:sz w:val="28"/>
          <w:szCs w:val="28"/>
        </w:rPr>
        <w:t>There are two main issues that make nonrigid image registration a challenging task. First, voxel intensity similarity may not be necessarily equivalent to anatomical similarity in the image</w:t>
      </w:r>
      <w:r>
        <w:rPr>
          <w:rFonts w:ascii="Times New Roman" w:hAnsi="Times New Roman" w:cs="Times New Roman"/>
          <w:bCs/>
          <w:sz w:val="28"/>
          <w:szCs w:val="28"/>
        </w:rPr>
        <w:t xml:space="preserve"> </w:t>
      </w:r>
      <w:r w:rsidRPr="00EE7E50">
        <w:rPr>
          <w:rFonts w:ascii="Times New Roman" w:hAnsi="Times New Roman" w:cs="Times New Roman"/>
          <w:bCs/>
          <w:sz w:val="28"/>
          <w:szCs w:val="28"/>
        </w:rPr>
        <w:t xml:space="preserve">correspondence searching process. Second, during the imaging process, some interferences such as unexpected rotations of input volumes and monotonic gray-level bias fields can adversely affect the registration quality. In this paper, a new feature-based nonrigid image registration method is proposed. The proposed method is based on a new type of image feature, namely, uniform spherical region descriptor (USRD), as signatures for each voxel. The USRD is rotation and monotonic gray-level transformation invariant and can be efficiently calculated. The registration process is therefore formulated as a feature matching problem. The USRD feature is integrated with the Markov random field labeling framework in which energy function is defined for registration. The energy function is then optimized by the </w:t>
      </w:r>
      <w:r w:rsidRPr="00EE7E50">
        <w:rPr>
          <w:rFonts w:ascii="Arial" w:hAnsi="Arial" w:cs="Times New Roman"/>
          <w:sz w:val="28"/>
          <w:szCs w:val="28"/>
        </w:rPr>
        <w:t>􀀀</w:t>
      </w:r>
      <w:r w:rsidRPr="00EE7E50">
        <w:rPr>
          <w:rFonts w:ascii="Times New Roman" w:hAnsi="Times New Roman" w:cs="Times New Roman"/>
          <w:bCs/>
          <w:sz w:val="28"/>
          <w:szCs w:val="28"/>
        </w:rPr>
        <w:t>-expansion algorithm. The proposed method has been compared with five state-of-the-art registration approaches on both the simulated and real 3-D databases obtained from the BrainWeb and Internet Brain Segmentation Repository, respectively. Experimental results demonstrate that the proposed method can achieve high registration accuracy and reliable robustness behavior.</w:t>
      </w:r>
    </w:p>
    <w:p w:rsidR="00631C0A" w:rsidRPr="00EE7E50" w:rsidRDefault="00631C0A" w:rsidP="00EE7E50">
      <w:pPr>
        <w:tabs>
          <w:tab w:val="left" w:pos="3285"/>
        </w:tabs>
        <w:spacing w:line="360" w:lineRule="auto"/>
        <w:rPr>
          <w:rFonts w:ascii="Times New Roman" w:hAnsi="Times New Roman" w:cs="Times New Roman"/>
          <w:sz w:val="28"/>
          <w:szCs w:val="28"/>
        </w:rPr>
      </w:pPr>
    </w:p>
    <w:sectPr w:rsidR="00631C0A" w:rsidRPr="00EE7E50" w:rsidSect="00D5604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859" w:rsidRDefault="00723859" w:rsidP="00631C0A">
      <w:pPr>
        <w:spacing w:after="0" w:line="240" w:lineRule="auto"/>
      </w:pPr>
      <w:r>
        <w:separator/>
      </w:r>
    </w:p>
  </w:endnote>
  <w:endnote w:type="continuationSeparator" w:id="1">
    <w:p w:rsidR="00723859" w:rsidRDefault="00723859" w:rsidP="00631C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0A" w:rsidRDefault="00631C0A" w:rsidP="00631C0A">
    <w:pPr>
      <w:pStyle w:val="Footer"/>
      <w:rPr>
        <w:rFonts w:ascii="Times New Roman" w:hAnsi="Times New Roman" w:cs="Times New Roman"/>
        <w:sz w:val="24"/>
      </w:rPr>
    </w:pPr>
    <w:r>
      <w:rPr>
        <w:rFonts w:ascii="Times New Roman" w:hAnsi="Times New Roman" w:cs="Times New Roman"/>
        <w:sz w:val="24"/>
      </w:rPr>
      <w:t xml:space="preserve">                        </w:t>
    </w:r>
    <w:r w:rsidRPr="00336D1B">
      <w:rPr>
        <w:rFonts w:ascii="Times New Roman" w:hAnsi="Times New Roman" w:cs="Times New Roman"/>
        <w:sz w:val="24"/>
      </w:rPr>
      <w:t>#526, Balaji</w:t>
    </w:r>
    <w:r>
      <w:rPr>
        <w:rFonts w:ascii="Times New Roman" w:hAnsi="Times New Roman" w:cs="Times New Roman"/>
        <w:sz w:val="24"/>
      </w:rPr>
      <w:t xml:space="preserve"> C</w:t>
    </w:r>
    <w:r w:rsidRPr="00336D1B">
      <w:rPr>
        <w:rFonts w:ascii="Times New Roman" w:hAnsi="Times New Roman" w:cs="Times New Roman"/>
        <w:sz w:val="24"/>
      </w:rPr>
      <w:t xml:space="preserve">olony, Tirupati-517502.Ph:93903 26003 </w:t>
    </w:r>
  </w:p>
  <w:p w:rsidR="00631C0A" w:rsidRPr="00336D1B" w:rsidRDefault="00631C0A" w:rsidP="00631C0A">
    <w:pPr>
      <w:pStyle w:val="Footer"/>
      <w:rPr>
        <w:rFonts w:ascii="Times New Roman" w:hAnsi="Times New Roman" w:cs="Times New Roman"/>
        <w:sz w:val="24"/>
      </w:rPr>
    </w:pPr>
    <w:r>
      <w:rPr>
        <w:rFonts w:ascii="Times New Roman" w:hAnsi="Times New Roman" w:cs="Times New Roman"/>
        <w:sz w:val="24"/>
      </w:rPr>
      <w:t xml:space="preserve">                        16-1-131, Beside Jay Bharath Hospital, VRC Centre, Nellore, Ph no: 9030333433</w:t>
    </w:r>
  </w:p>
  <w:p w:rsidR="00631C0A" w:rsidRDefault="00631C0A" w:rsidP="00631C0A">
    <w:pPr>
      <w:pStyle w:val="Footer"/>
    </w:pPr>
    <w:r>
      <w:t xml:space="preserve"> </w:t>
    </w:r>
  </w:p>
  <w:p w:rsidR="00631C0A" w:rsidRDefault="00631C0A" w:rsidP="00631C0A">
    <w:pPr>
      <w:pStyle w:val="Footer"/>
    </w:pPr>
  </w:p>
  <w:p w:rsidR="00631C0A" w:rsidRDefault="00631C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859" w:rsidRDefault="00723859" w:rsidP="00631C0A">
      <w:pPr>
        <w:spacing w:after="0" w:line="240" w:lineRule="auto"/>
      </w:pPr>
      <w:r>
        <w:separator/>
      </w:r>
    </w:p>
  </w:footnote>
  <w:footnote w:type="continuationSeparator" w:id="1">
    <w:p w:rsidR="00723859" w:rsidRDefault="00723859" w:rsidP="00631C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0A" w:rsidRDefault="00631C0A">
    <w:pPr>
      <w:pStyle w:val="Header"/>
    </w:pPr>
    <w:r w:rsidRPr="00EF13C2">
      <w:rPr>
        <w:noProof/>
      </w:rPr>
      <w:drawing>
        <wp:inline distT="0" distB="0" distL="0" distR="0">
          <wp:extent cx="1847850" cy="619125"/>
          <wp:effectExtent l="19050" t="0" r="0" b="0"/>
          <wp:docPr id="8" name="Picture 1" descr="C:\Documents and Settings\Administrator\Desktop\TAKE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TAKEOFF LOGO.jpg"/>
                  <pic:cNvPicPr>
                    <a:picLocks noChangeAspect="1" noChangeArrowheads="1"/>
                  </pic:cNvPicPr>
                </pic:nvPicPr>
                <pic:blipFill>
                  <a:blip r:embed="rId1"/>
                  <a:srcRect/>
                  <a:stretch>
                    <a:fillRect/>
                  </a:stretch>
                </pic:blipFill>
                <pic:spPr bwMode="auto">
                  <a:xfrm>
                    <a:off x="0" y="0"/>
                    <a:ext cx="1847850" cy="619125"/>
                  </a:xfrm>
                  <a:prstGeom prst="rect">
                    <a:avLst/>
                  </a:prstGeom>
                  <a:noFill/>
                  <a:ln w="9525">
                    <a:noFill/>
                    <a:miter lim="800000"/>
                    <a:headEnd/>
                    <a:tailEnd/>
                  </a:ln>
                </pic:spPr>
              </pic:pic>
            </a:graphicData>
          </a:graphic>
        </wp:inline>
      </w:drawing>
    </w:r>
    <w:r w:rsidR="00D5604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77" o:spid="_x0000_s1025" type="#_x0000_t136" style="position:absolute;margin-left:0;margin-top:0;width:513.2pt;height:146.6pt;rotation:315;z-index:-251656192;mso-position-horizontal:center;mso-position-horizontal-relative:margin;mso-position-vertical:center;mso-position-vertical-relative:margin" o:allowincell="f" fillcolor="silver" stroked="f">
          <v:fill opacity=".5"/>
          <v:textpath style="font-family:&quot;Cambria&quot;;font-size:1pt" string="takeoff "/>
          <w10:wrap anchorx="margin" anchory="margin"/>
        </v:shape>
      </w:pict>
    </w:r>
    <w:r>
      <w:t xml:space="preserve">                                 </w:t>
    </w:r>
    <w:r w:rsidR="00D56042">
      <w:rPr>
        <w:noProof/>
      </w:rPr>
      <w:pict>
        <v:shape id="_x0000_s1026" type="#_x0000_t136" style="position:absolute;margin-left:0;margin-top:0;width:513.2pt;height:146.6pt;rotation:315;z-index:-251655168;mso-position-horizontal:center;mso-position-horizontal-relative:margin;mso-position-vertical:center;mso-position-vertical-relative:margin" o:allowincell="f" fillcolor="silver" stroked="f">
          <v:fill opacity=".5"/>
          <v:textpath style="font-family:&quot;Cambria&quot;;font-size:1pt" string="takeoff "/>
          <w10:wrap anchorx="margin" anchory="margin"/>
        </v:shape>
      </w:pict>
    </w:r>
    <w:r>
      <w:t xml:space="preserve">                      </w:t>
    </w:r>
    <w:r>
      <w:rPr>
        <w:rFonts w:ascii="Times New Roman" w:hAnsi="Times New Roman" w:cs="Times New Roman"/>
        <w:sz w:val="24"/>
      </w:rPr>
      <w:t xml:space="preserve"> YOUNG MINDS TECHNOLOGIES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useFELayout/>
  </w:compat>
  <w:rsids>
    <w:rsidRoot w:val="00631C0A"/>
    <w:rsid w:val="00631C0A"/>
    <w:rsid w:val="00723859"/>
    <w:rsid w:val="00D56042"/>
    <w:rsid w:val="00EE7E50"/>
    <w:rsid w:val="00FD22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042"/>
  </w:style>
  <w:style w:type="paragraph" w:styleId="Heading1">
    <w:name w:val="heading 1"/>
    <w:basedOn w:val="Normal"/>
    <w:link w:val="Heading1Char"/>
    <w:uiPriority w:val="9"/>
    <w:qFormat/>
    <w:rsid w:val="00631C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31C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1C0A"/>
  </w:style>
  <w:style w:type="paragraph" w:styleId="Footer">
    <w:name w:val="footer"/>
    <w:basedOn w:val="Normal"/>
    <w:link w:val="FooterChar"/>
    <w:uiPriority w:val="99"/>
    <w:unhideWhenUsed/>
    <w:rsid w:val="00631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C0A"/>
  </w:style>
  <w:style w:type="paragraph" w:styleId="BalloonText">
    <w:name w:val="Balloon Text"/>
    <w:basedOn w:val="Normal"/>
    <w:link w:val="BalloonTextChar"/>
    <w:uiPriority w:val="99"/>
    <w:semiHidden/>
    <w:unhideWhenUsed/>
    <w:rsid w:val="00631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C0A"/>
    <w:rPr>
      <w:rFonts w:ascii="Tahoma" w:hAnsi="Tahoma" w:cs="Tahoma"/>
      <w:sz w:val="16"/>
      <w:szCs w:val="16"/>
    </w:rPr>
  </w:style>
  <w:style w:type="character" w:customStyle="1" w:styleId="Heading1Char">
    <w:name w:val="Heading 1 Char"/>
    <w:basedOn w:val="DefaultParagraphFont"/>
    <w:link w:val="Heading1"/>
    <w:uiPriority w:val="9"/>
    <w:rsid w:val="00631C0A"/>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 phani</dc:creator>
  <cp:lastModifiedBy>takeoff-matlab3</cp:lastModifiedBy>
  <cp:revision>2</cp:revision>
  <dcterms:created xsi:type="dcterms:W3CDTF">2012-10-31T10:12:00Z</dcterms:created>
  <dcterms:modified xsi:type="dcterms:W3CDTF">2012-10-31T10:12:00Z</dcterms:modified>
</cp:coreProperties>
</file>